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919F7" w:rsidRDefault="00D06012" w:rsidP="00420A19">
      <w:pPr>
        <w:spacing w:line="360" w:lineRule="auto"/>
        <w:jc w:val="both"/>
        <w:rPr>
          <w:rFonts w:ascii="Palatino Linotype" w:hAnsi="Palatino Linotype" w:cs="Arial"/>
        </w:rPr>
      </w:pPr>
      <w:r w:rsidRPr="00D919F7">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EC77A6" w:rsidRPr="00D919F7">
        <w:rPr>
          <w:rFonts w:ascii="Palatino Linotype" w:hAnsi="Palatino Linotype" w:cs="Arial"/>
        </w:rPr>
        <w:t xml:space="preserve"> de México, de fecha </w:t>
      </w:r>
      <w:r w:rsidR="003869BA" w:rsidRPr="00D919F7">
        <w:rPr>
          <w:rFonts w:ascii="Palatino Linotype" w:hAnsi="Palatino Linotype" w:cs="Arial"/>
        </w:rPr>
        <w:t xml:space="preserve">dieciséis </w:t>
      </w:r>
      <w:r w:rsidR="004A47B1" w:rsidRPr="00D919F7">
        <w:rPr>
          <w:rFonts w:ascii="Palatino Linotype" w:hAnsi="Palatino Linotype" w:cs="Arial"/>
        </w:rPr>
        <w:t>de</w:t>
      </w:r>
      <w:r w:rsidR="008153BE" w:rsidRPr="00D919F7">
        <w:rPr>
          <w:rFonts w:ascii="Palatino Linotype" w:hAnsi="Palatino Linotype" w:cs="Arial"/>
        </w:rPr>
        <w:t xml:space="preserve"> </w:t>
      </w:r>
      <w:r w:rsidR="00ED4217" w:rsidRPr="00D919F7">
        <w:rPr>
          <w:rFonts w:ascii="Palatino Linotype" w:hAnsi="Palatino Linotype" w:cs="Arial"/>
        </w:rPr>
        <w:t>enero d</w:t>
      </w:r>
      <w:r w:rsidRPr="00D919F7">
        <w:rPr>
          <w:rFonts w:ascii="Palatino Linotype" w:hAnsi="Palatino Linotype" w:cs="Arial"/>
        </w:rPr>
        <w:t xml:space="preserve">e dos mil </w:t>
      </w:r>
      <w:r w:rsidR="00DC4FCC">
        <w:rPr>
          <w:rFonts w:ascii="Palatino Linotype" w:hAnsi="Palatino Linotype" w:cs="Arial"/>
        </w:rPr>
        <w:t>diecinueve</w:t>
      </w:r>
      <w:r w:rsidRPr="00D919F7">
        <w:rPr>
          <w:rFonts w:ascii="Palatino Linotype" w:hAnsi="Palatino Linotype" w:cs="Arial"/>
        </w:rPr>
        <w:t>.</w:t>
      </w:r>
    </w:p>
    <w:p w:rsidR="00D06012" w:rsidRPr="00D919F7" w:rsidRDefault="00D06012" w:rsidP="00420A19">
      <w:pPr>
        <w:spacing w:line="360" w:lineRule="auto"/>
        <w:jc w:val="both"/>
        <w:rPr>
          <w:rFonts w:ascii="Palatino Linotype" w:hAnsi="Palatino Linotype" w:cs="Arial"/>
        </w:rPr>
      </w:pPr>
    </w:p>
    <w:p w:rsidR="0063777A" w:rsidRPr="00D919F7" w:rsidRDefault="00535903" w:rsidP="00420A19">
      <w:pPr>
        <w:spacing w:line="360" w:lineRule="auto"/>
        <w:jc w:val="both"/>
        <w:rPr>
          <w:rFonts w:ascii="Palatino Linotype" w:hAnsi="Palatino Linotype"/>
        </w:rPr>
      </w:pPr>
      <w:r w:rsidRPr="00D919F7">
        <w:rPr>
          <w:rFonts w:ascii="Palatino Linotype" w:hAnsi="Palatino Linotype"/>
        </w:rPr>
        <w:t>VISTO</w:t>
      </w:r>
      <w:r w:rsidR="00C44AEB" w:rsidRPr="00D919F7">
        <w:rPr>
          <w:rFonts w:ascii="Palatino Linotype" w:hAnsi="Palatino Linotype"/>
        </w:rPr>
        <w:t>S</w:t>
      </w:r>
      <w:r w:rsidRPr="00D919F7">
        <w:rPr>
          <w:rFonts w:ascii="Palatino Linotype" w:hAnsi="Palatino Linotype"/>
        </w:rPr>
        <w:t xml:space="preserve"> </w:t>
      </w:r>
      <w:r w:rsidR="00CD59AA" w:rsidRPr="00D919F7">
        <w:rPr>
          <w:rFonts w:ascii="Palatino Linotype" w:hAnsi="Palatino Linotype"/>
        </w:rPr>
        <w:t>los</w:t>
      </w:r>
      <w:r w:rsidRPr="00D919F7">
        <w:rPr>
          <w:rFonts w:ascii="Palatino Linotype" w:hAnsi="Palatino Linotype"/>
        </w:rPr>
        <w:t xml:space="preserve"> expediente</w:t>
      </w:r>
      <w:r w:rsidR="00CD59AA" w:rsidRPr="00D919F7">
        <w:rPr>
          <w:rFonts w:ascii="Palatino Linotype" w:hAnsi="Palatino Linotype"/>
        </w:rPr>
        <w:t>s</w:t>
      </w:r>
      <w:r w:rsidRPr="00D919F7">
        <w:rPr>
          <w:rFonts w:ascii="Palatino Linotype" w:hAnsi="Palatino Linotype"/>
        </w:rPr>
        <w:t xml:space="preserve"> formado</w:t>
      </w:r>
      <w:r w:rsidR="00CD59AA" w:rsidRPr="00D919F7">
        <w:rPr>
          <w:rFonts w:ascii="Palatino Linotype" w:hAnsi="Palatino Linotype"/>
        </w:rPr>
        <w:t>s</w:t>
      </w:r>
      <w:r w:rsidRPr="00D919F7">
        <w:rPr>
          <w:rFonts w:ascii="Palatino Linotype" w:hAnsi="Palatino Linotype"/>
        </w:rPr>
        <w:t xml:space="preserve"> con motivo de</w:t>
      </w:r>
      <w:r w:rsidR="00CD59AA" w:rsidRPr="00D919F7">
        <w:rPr>
          <w:rFonts w:ascii="Palatino Linotype" w:hAnsi="Palatino Linotype"/>
        </w:rPr>
        <w:t xml:space="preserve"> </w:t>
      </w:r>
      <w:r w:rsidRPr="00D919F7">
        <w:rPr>
          <w:rFonts w:ascii="Palatino Linotype" w:hAnsi="Palatino Linotype"/>
        </w:rPr>
        <w:t>l</w:t>
      </w:r>
      <w:r w:rsidR="00CD59AA" w:rsidRPr="00D919F7">
        <w:rPr>
          <w:rFonts w:ascii="Palatino Linotype" w:hAnsi="Palatino Linotype"/>
        </w:rPr>
        <w:t>os</w:t>
      </w:r>
      <w:r w:rsidRPr="00D919F7">
        <w:rPr>
          <w:rFonts w:ascii="Palatino Linotype" w:hAnsi="Palatino Linotype"/>
        </w:rPr>
        <w:t xml:space="preserve"> recurso</w:t>
      </w:r>
      <w:r w:rsidR="00CD59AA" w:rsidRPr="00D919F7">
        <w:rPr>
          <w:rFonts w:ascii="Palatino Linotype" w:hAnsi="Palatino Linotype"/>
        </w:rPr>
        <w:t>s</w:t>
      </w:r>
      <w:r w:rsidRPr="00D919F7">
        <w:rPr>
          <w:rFonts w:ascii="Palatino Linotype" w:hAnsi="Palatino Linotype"/>
        </w:rPr>
        <w:t xml:space="preserve"> de revisión </w:t>
      </w:r>
      <w:r w:rsidRPr="00D919F7">
        <w:rPr>
          <w:rFonts w:ascii="Palatino Linotype" w:hAnsi="Palatino Linotype"/>
          <w:b/>
        </w:rPr>
        <w:t>0</w:t>
      </w:r>
      <w:r w:rsidR="00ED4217" w:rsidRPr="00D919F7">
        <w:rPr>
          <w:rFonts w:ascii="Palatino Linotype" w:hAnsi="Palatino Linotype"/>
          <w:b/>
        </w:rPr>
        <w:t>4012</w:t>
      </w:r>
      <w:r w:rsidR="008153BE" w:rsidRPr="00D919F7">
        <w:rPr>
          <w:rFonts w:ascii="Palatino Linotype" w:hAnsi="Palatino Linotype"/>
          <w:b/>
        </w:rPr>
        <w:t>/</w:t>
      </w:r>
      <w:r w:rsidRPr="00D919F7">
        <w:rPr>
          <w:rFonts w:ascii="Palatino Linotype" w:hAnsi="Palatino Linotype"/>
          <w:b/>
        </w:rPr>
        <w:t>INFOEM/IP/RR/201</w:t>
      </w:r>
      <w:r w:rsidR="00BD5441" w:rsidRPr="00D919F7">
        <w:rPr>
          <w:rFonts w:ascii="Palatino Linotype" w:hAnsi="Palatino Linotype"/>
          <w:b/>
        </w:rPr>
        <w:t>8</w:t>
      </w:r>
      <w:r w:rsidR="00DF4EFE" w:rsidRPr="00D919F7">
        <w:rPr>
          <w:rFonts w:ascii="Palatino Linotype" w:hAnsi="Palatino Linotype"/>
          <w:b/>
        </w:rPr>
        <w:t xml:space="preserve"> </w:t>
      </w:r>
      <w:r w:rsidR="0063777A" w:rsidRPr="00D919F7">
        <w:rPr>
          <w:rFonts w:ascii="Palatino Linotype" w:hAnsi="Palatino Linotype"/>
        </w:rPr>
        <w:t xml:space="preserve">y </w:t>
      </w:r>
      <w:r w:rsidR="0063777A" w:rsidRPr="00D919F7">
        <w:rPr>
          <w:rFonts w:ascii="Palatino Linotype" w:hAnsi="Palatino Linotype"/>
          <w:b/>
        </w:rPr>
        <w:t>0</w:t>
      </w:r>
      <w:r w:rsidR="00ED4217" w:rsidRPr="00D919F7">
        <w:rPr>
          <w:rFonts w:ascii="Palatino Linotype" w:hAnsi="Palatino Linotype"/>
          <w:b/>
        </w:rPr>
        <w:t>4063</w:t>
      </w:r>
      <w:r w:rsidR="0063777A" w:rsidRPr="00D919F7">
        <w:rPr>
          <w:rFonts w:ascii="Palatino Linotype" w:hAnsi="Palatino Linotype"/>
          <w:b/>
        </w:rPr>
        <w:t>/INFOEM/IP/RR/2018</w:t>
      </w:r>
      <w:r w:rsidR="003B5B88" w:rsidRPr="00D919F7">
        <w:rPr>
          <w:rFonts w:ascii="Palatino Linotype" w:hAnsi="Palatino Linotype"/>
          <w:b/>
        </w:rPr>
        <w:t xml:space="preserve"> acumulados</w:t>
      </w:r>
      <w:r w:rsidR="00CD59AA" w:rsidRPr="00D919F7">
        <w:rPr>
          <w:rFonts w:ascii="Palatino Linotype" w:hAnsi="Palatino Linotype"/>
          <w:b/>
        </w:rPr>
        <w:t>,</w:t>
      </w:r>
      <w:r w:rsidR="00CD59AA" w:rsidRPr="00D919F7">
        <w:rPr>
          <w:rFonts w:ascii="Palatino Linotype" w:hAnsi="Palatino Linotype"/>
        </w:rPr>
        <w:t xml:space="preserve"> interpuestos por </w:t>
      </w:r>
      <w:r w:rsidR="00DF4EFE" w:rsidRPr="00D919F7">
        <w:rPr>
          <w:rFonts w:ascii="Palatino Linotype" w:hAnsi="Palatino Linotype"/>
        </w:rPr>
        <w:t>el</w:t>
      </w:r>
      <w:r w:rsidRPr="00D919F7">
        <w:rPr>
          <w:rFonts w:ascii="Palatino Linotype" w:hAnsi="Palatino Linotype"/>
        </w:rPr>
        <w:t xml:space="preserve"> </w:t>
      </w:r>
      <w:r w:rsidRPr="00D919F7">
        <w:rPr>
          <w:rFonts w:ascii="Palatino Linotype" w:hAnsi="Palatino Linotype"/>
          <w:b/>
        </w:rPr>
        <w:t>C</w:t>
      </w:r>
      <w:r w:rsidR="005D2F18" w:rsidRPr="00D919F7">
        <w:rPr>
          <w:rFonts w:ascii="Palatino Linotype" w:hAnsi="Palatino Linotype"/>
          <w:b/>
        </w:rPr>
        <w:t xml:space="preserve">. </w:t>
      </w:r>
      <w:r w:rsidR="00B90DE0">
        <w:rPr>
          <w:rFonts w:ascii="Palatino Linotype" w:hAnsi="Palatino Linotype"/>
          <w:b/>
          <w:sz w:val="22"/>
          <w:szCs w:val="22"/>
          <w:lang w:val="es-ES_tradnl"/>
        </w:rPr>
        <w:t>Xxxxx Xxxxxxxx Xxxxxx</w:t>
      </w:r>
      <w:r w:rsidR="00C25263" w:rsidRPr="00D919F7">
        <w:rPr>
          <w:rFonts w:ascii="Palatino Linotype" w:hAnsi="Palatino Linotype"/>
          <w:b/>
        </w:rPr>
        <w:t>,</w:t>
      </w:r>
      <w:r w:rsidRPr="00D919F7">
        <w:rPr>
          <w:rFonts w:ascii="Palatino Linotype" w:hAnsi="Palatino Linotype"/>
        </w:rPr>
        <w:t xml:space="preserve"> en lo sucesivo </w:t>
      </w:r>
      <w:r w:rsidR="00EC77A6" w:rsidRPr="00D919F7">
        <w:rPr>
          <w:rFonts w:ascii="Palatino Linotype" w:hAnsi="Palatino Linotype"/>
          <w:b/>
        </w:rPr>
        <w:t>EL</w:t>
      </w:r>
      <w:r w:rsidRPr="00D919F7">
        <w:rPr>
          <w:rFonts w:ascii="Palatino Linotype" w:hAnsi="Palatino Linotype"/>
          <w:b/>
        </w:rPr>
        <w:t xml:space="preserve"> RECURRENTE,</w:t>
      </w:r>
      <w:r w:rsidRPr="00D919F7">
        <w:rPr>
          <w:rFonts w:ascii="Palatino Linotype" w:hAnsi="Palatino Linotype"/>
        </w:rPr>
        <w:t xml:space="preserve"> </w:t>
      </w:r>
      <w:r w:rsidR="0063777A" w:rsidRPr="00D919F7">
        <w:rPr>
          <w:rFonts w:ascii="Palatino Linotype" w:hAnsi="Palatino Linotype" w:cs="Arial"/>
        </w:rPr>
        <w:t>en contra de la</w:t>
      </w:r>
      <w:r w:rsidR="00D47477" w:rsidRPr="00D919F7">
        <w:rPr>
          <w:rFonts w:ascii="Palatino Linotype" w:hAnsi="Palatino Linotype" w:cs="Arial"/>
        </w:rPr>
        <w:t>s</w:t>
      </w:r>
      <w:r w:rsidR="0063777A" w:rsidRPr="00D919F7">
        <w:rPr>
          <w:rFonts w:ascii="Palatino Linotype" w:hAnsi="Palatino Linotype" w:cs="Arial"/>
        </w:rPr>
        <w:t xml:space="preserve"> respuestas de</w:t>
      </w:r>
      <w:r w:rsidR="008153BE" w:rsidRPr="00D919F7">
        <w:rPr>
          <w:rFonts w:ascii="Palatino Linotype" w:hAnsi="Palatino Linotype" w:cs="Arial"/>
        </w:rPr>
        <w:t xml:space="preserve">l </w:t>
      </w:r>
      <w:r w:rsidR="00ED4217" w:rsidRPr="00D919F7">
        <w:rPr>
          <w:rFonts w:ascii="Palatino Linotype" w:hAnsi="Palatino Linotype"/>
          <w:b/>
        </w:rPr>
        <w:t>Ayuntamiento de Ocoyoacac</w:t>
      </w:r>
      <w:r w:rsidR="0063777A" w:rsidRPr="00D919F7">
        <w:rPr>
          <w:rFonts w:ascii="Palatino Linotype" w:hAnsi="Palatino Linotype" w:cs="Arial"/>
          <w:b/>
        </w:rPr>
        <w:t xml:space="preserve">, </w:t>
      </w:r>
      <w:r w:rsidR="0063777A" w:rsidRPr="00D919F7">
        <w:rPr>
          <w:rFonts w:ascii="Palatino Linotype" w:hAnsi="Palatino Linotype" w:cs="Arial"/>
        </w:rPr>
        <w:t xml:space="preserve">en lo sucesivo </w:t>
      </w:r>
      <w:r w:rsidR="0063777A" w:rsidRPr="00D919F7">
        <w:rPr>
          <w:rFonts w:ascii="Palatino Linotype" w:hAnsi="Palatino Linotype" w:cs="Arial"/>
          <w:b/>
        </w:rPr>
        <w:t xml:space="preserve">EL SUJETO OBLIGADO, </w:t>
      </w:r>
      <w:r w:rsidR="0063777A" w:rsidRPr="00D919F7">
        <w:rPr>
          <w:rFonts w:ascii="Palatino Linotype" w:hAnsi="Palatino Linotype" w:cs="Arial"/>
        </w:rPr>
        <w:t>se procede a dictar la presente resolución con base en lo siguiente:</w:t>
      </w:r>
    </w:p>
    <w:p w:rsidR="00934DF1" w:rsidRPr="00D919F7" w:rsidRDefault="00934DF1" w:rsidP="00504D92">
      <w:pPr>
        <w:jc w:val="both"/>
        <w:rPr>
          <w:rFonts w:ascii="Palatino Linotype" w:hAnsi="Palatino Linotype" w:cs="Arial"/>
        </w:rPr>
      </w:pPr>
    </w:p>
    <w:p w:rsidR="00D06012" w:rsidRPr="00D919F7" w:rsidRDefault="00D06012" w:rsidP="00504D92">
      <w:pPr>
        <w:jc w:val="center"/>
        <w:rPr>
          <w:rFonts w:ascii="Palatino Linotype" w:hAnsi="Palatino Linotype" w:cs="Arial"/>
          <w:b/>
          <w:bCs/>
          <w:spacing w:val="60"/>
          <w:sz w:val="28"/>
          <w:lang w:val="es-ES_tradnl"/>
        </w:rPr>
      </w:pPr>
      <w:r w:rsidRPr="00D919F7">
        <w:rPr>
          <w:rFonts w:ascii="Palatino Linotype" w:hAnsi="Palatino Linotype" w:cs="Arial"/>
          <w:b/>
          <w:bCs/>
          <w:spacing w:val="60"/>
          <w:sz w:val="28"/>
          <w:lang w:val="es-ES_tradnl"/>
        </w:rPr>
        <w:t>RESULTANDO</w:t>
      </w:r>
    </w:p>
    <w:p w:rsidR="00D06012" w:rsidRPr="00D919F7" w:rsidRDefault="00D06012" w:rsidP="00504D92">
      <w:pPr>
        <w:jc w:val="center"/>
        <w:rPr>
          <w:rFonts w:ascii="Palatino Linotype" w:hAnsi="Palatino Linotype" w:cs="Arial"/>
          <w:b/>
          <w:bCs/>
          <w:spacing w:val="60"/>
          <w:lang w:val="es-ES_tradnl"/>
        </w:rPr>
      </w:pPr>
    </w:p>
    <w:p w:rsidR="0063777A" w:rsidRPr="00D919F7" w:rsidRDefault="0063777A" w:rsidP="00420A19">
      <w:pPr>
        <w:spacing w:line="360" w:lineRule="auto"/>
        <w:jc w:val="both"/>
        <w:rPr>
          <w:rFonts w:ascii="Palatino Linotype" w:hAnsi="Palatino Linotype"/>
        </w:rPr>
      </w:pPr>
      <w:r w:rsidRPr="00D919F7">
        <w:rPr>
          <w:rFonts w:ascii="Palatino Linotype" w:hAnsi="Palatino Linotype" w:cs="Arial"/>
          <w:b/>
          <w:sz w:val="28"/>
          <w:szCs w:val="28"/>
        </w:rPr>
        <w:t>I.</w:t>
      </w:r>
      <w:r w:rsidRPr="00D919F7">
        <w:rPr>
          <w:rFonts w:ascii="Palatino Linotype" w:hAnsi="Palatino Linotype" w:cs="Arial"/>
          <w:b/>
        </w:rPr>
        <w:t xml:space="preserve"> </w:t>
      </w:r>
      <w:r w:rsidR="001658A0" w:rsidRPr="00D919F7">
        <w:rPr>
          <w:rFonts w:ascii="Palatino Linotype" w:hAnsi="Palatino Linotype" w:cs="Arial"/>
        </w:rPr>
        <w:t>En fecha</w:t>
      </w:r>
      <w:r w:rsidR="009A6B00" w:rsidRPr="00D919F7">
        <w:rPr>
          <w:rFonts w:ascii="Palatino Linotype" w:hAnsi="Palatino Linotype" w:cs="Arial"/>
        </w:rPr>
        <w:t>s</w:t>
      </w:r>
      <w:r w:rsidR="001658A0" w:rsidRPr="00D919F7">
        <w:rPr>
          <w:rFonts w:ascii="Palatino Linotype" w:hAnsi="Palatino Linotype" w:cs="Arial"/>
        </w:rPr>
        <w:t xml:space="preserve"> cinco </w:t>
      </w:r>
      <w:r w:rsidR="009A6B00" w:rsidRPr="00D919F7">
        <w:rPr>
          <w:rFonts w:ascii="Palatino Linotype" w:hAnsi="Palatino Linotype" w:cs="Arial"/>
        </w:rPr>
        <w:t xml:space="preserve">y once </w:t>
      </w:r>
      <w:r w:rsidR="001658A0" w:rsidRPr="00D919F7">
        <w:rPr>
          <w:rFonts w:ascii="Palatino Linotype" w:hAnsi="Palatino Linotype" w:cs="Arial"/>
        </w:rPr>
        <w:t xml:space="preserve">de septiembre de dos mil dieciocho, </w:t>
      </w:r>
      <w:r w:rsidR="001658A0" w:rsidRPr="00D919F7">
        <w:rPr>
          <w:rFonts w:ascii="Palatino Linotype" w:hAnsi="Palatino Linotype" w:cs="Arial"/>
          <w:b/>
        </w:rPr>
        <w:t>EL RECURRENTE</w:t>
      </w:r>
      <w:r w:rsidR="001658A0" w:rsidRPr="00D919F7">
        <w:rPr>
          <w:rFonts w:ascii="Palatino Linotype" w:hAnsi="Palatino Linotype" w:cs="Arial"/>
        </w:rPr>
        <w:t xml:space="preserve"> presentó a través de la Plataforma Nacional de Trasparencia (PNT) vinculada al Sistema de Acceso a la Información Mexiquense </w:t>
      </w:r>
      <w:r w:rsidR="001658A0" w:rsidRPr="00D919F7">
        <w:rPr>
          <w:rFonts w:ascii="Palatino Linotype" w:hAnsi="Palatino Linotype" w:cs="Arial"/>
          <w:b/>
        </w:rPr>
        <w:t>(SAIMEX)</w:t>
      </w:r>
      <w:r w:rsidR="001658A0" w:rsidRPr="00D919F7">
        <w:rPr>
          <w:rFonts w:ascii="Palatino Linotype" w:hAnsi="Palatino Linotype"/>
        </w:rPr>
        <w:t xml:space="preserve">, en lo subsecuente el </w:t>
      </w:r>
      <w:r w:rsidR="001658A0" w:rsidRPr="00D919F7">
        <w:rPr>
          <w:rFonts w:ascii="Palatino Linotype" w:hAnsi="Palatino Linotype"/>
          <w:b/>
        </w:rPr>
        <w:t>SAIMEX</w:t>
      </w:r>
      <w:r w:rsidR="001658A0" w:rsidRPr="00D919F7">
        <w:rPr>
          <w:rFonts w:ascii="Palatino Linotype" w:hAnsi="Palatino Linotype"/>
        </w:rPr>
        <w:t xml:space="preserve">, </w:t>
      </w:r>
      <w:r w:rsidR="001658A0" w:rsidRPr="00D919F7">
        <w:rPr>
          <w:rFonts w:ascii="Palatino Linotype" w:hAnsi="Palatino Linotype" w:cs="Arial"/>
        </w:rPr>
        <w:t xml:space="preserve">ante </w:t>
      </w:r>
      <w:r w:rsidR="001658A0" w:rsidRPr="00D919F7">
        <w:rPr>
          <w:rFonts w:ascii="Palatino Linotype" w:hAnsi="Palatino Linotype" w:cs="Arial"/>
          <w:b/>
        </w:rPr>
        <w:t>EL SUJETO OBLIGADO</w:t>
      </w:r>
      <w:r w:rsidR="001658A0" w:rsidRPr="00D919F7">
        <w:rPr>
          <w:rFonts w:ascii="Palatino Linotype" w:hAnsi="Palatino Linotype" w:cs="Arial"/>
        </w:rPr>
        <w:t>, las</w:t>
      </w:r>
      <w:r w:rsidR="001658A0" w:rsidRPr="00D919F7">
        <w:rPr>
          <w:rFonts w:ascii="Palatino Linotype" w:hAnsi="Palatino Linotype" w:cs="Arial"/>
          <w:b/>
        </w:rPr>
        <w:t xml:space="preserve"> </w:t>
      </w:r>
      <w:r w:rsidR="001658A0" w:rsidRPr="00D919F7">
        <w:rPr>
          <w:rFonts w:ascii="Palatino Linotype" w:hAnsi="Palatino Linotype" w:cs="Arial"/>
        </w:rPr>
        <w:t>solicitudes de acceso a la información pública</w:t>
      </w:r>
      <w:r w:rsidRPr="00D919F7">
        <w:rPr>
          <w:rFonts w:ascii="Palatino Linotype" w:hAnsi="Palatino Linotype"/>
        </w:rPr>
        <w:t xml:space="preserve">, a las que se les asignó los números </w:t>
      </w:r>
      <w:r w:rsidRPr="00D919F7">
        <w:rPr>
          <w:rFonts w:ascii="Palatino Linotype" w:hAnsi="Palatino Linotype"/>
          <w:b/>
          <w:bCs/>
        </w:rPr>
        <w:t>0</w:t>
      </w:r>
      <w:r w:rsidR="00ED4217" w:rsidRPr="00D919F7">
        <w:rPr>
          <w:rFonts w:ascii="Palatino Linotype" w:hAnsi="Palatino Linotype"/>
          <w:b/>
          <w:bCs/>
        </w:rPr>
        <w:t>0065</w:t>
      </w:r>
      <w:r w:rsidRPr="00D919F7">
        <w:rPr>
          <w:rFonts w:ascii="Palatino Linotype" w:hAnsi="Palatino Linotype"/>
          <w:b/>
          <w:bCs/>
        </w:rPr>
        <w:t>/</w:t>
      </w:r>
      <w:r w:rsidR="00ED4217" w:rsidRPr="00D919F7">
        <w:rPr>
          <w:rFonts w:ascii="Palatino Linotype" w:hAnsi="Palatino Linotype"/>
          <w:b/>
          <w:bCs/>
        </w:rPr>
        <w:t>OCOYOAC</w:t>
      </w:r>
      <w:r w:rsidR="00454C40" w:rsidRPr="00D919F7">
        <w:rPr>
          <w:rFonts w:ascii="Palatino Linotype" w:hAnsi="Palatino Linotype"/>
          <w:b/>
          <w:bCs/>
        </w:rPr>
        <w:t>/</w:t>
      </w:r>
      <w:r w:rsidRPr="00D919F7">
        <w:rPr>
          <w:rFonts w:ascii="Palatino Linotype" w:hAnsi="Palatino Linotype"/>
          <w:b/>
          <w:bCs/>
        </w:rPr>
        <w:t>IP/201</w:t>
      </w:r>
      <w:r w:rsidR="00D47477" w:rsidRPr="00D919F7">
        <w:rPr>
          <w:rFonts w:ascii="Palatino Linotype" w:hAnsi="Palatino Linotype"/>
          <w:b/>
          <w:bCs/>
        </w:rPr>
        <w:t>8</w:t>
      </w:r>
      <w:r w:rsidRPr="00D919F7">
        <w:rPr>
          <w:rFonts w:ascii="Palatino Linotype" w:hAnsi="Palatino Linotype"/>
          <w:bCs/>
        </w:rPr>
        <w:t xml:space="preserve"> y </w:t>
      </w:r>
      <w:r w:rsidR="00E75365" w:rsidRPr="00D919F7">
        <w:rPr>
          <w:rFonts w:ascii="Palatino Linotype" w:hAnsi="Palatino Linotype"/>
          <w:b/>
          <w:bCs/>
        </w:rPr>
        <w:t>0</w:t>
      </w:r>
      <w:r w:rsidR="001658A0" w:rsidRPr="00D919F7">
        <w:rPr>
          <w:rFonts w:ascii="Palatino Linotype" w:hAnsi="Palatino Linotype"/>
          <w:b/>
          <w:bCs/>
        </w:rPr>
        <w:t>0</w:t>
      </w:r>
      <w:r w:rsidR="00711ADA" w:rsidRPr="00D919F7">
        <w:rPr>
          <w:rFonts w:ascii="Palatino Linotype" w:hAnsi="Palatino Linotype"/>
          <w:b/>
          <w:bCs/>
        </w:rPr>
        <w:t>0</w:t>
      </w:r>
      <w:r w:rsidR="001658A0" w:rsidRPr="00D919F7">
        <w:rPr>
          <w:rFonts w:ascii="Palatino Linotype" w:hAnsi="Palatino Linotype"/>
          <w:b/>
          <w:bCs/>
        </w:rPr>
        <w:t>67</w:t>
      </w:r>
      <w:r w:rsidR="00E75365" w:rsidRPr="00D919F7">
        <w:rPr>
          <w:rFonts w:ascii="Palatino Linotype" w:hAnsi="Palatino Linotype"/>
          <w:b/>
          <w:bCs/>
        </w:rPr>
        <w:t>/</w:t>
      </w:r>
      <w:r w:rsidR="001658A0" w:rsidRPr="00D919F7">
        <w:rPr>
          <w:rFonts w:ascii="Palatino Linotype" w:hAnsi="Palatino Linotype"/>
          <w:b/>
          <w:bCs/>
        </w:rPr>
        <w:t>OCOYOAC</w:t>
      </w:r>
      <w:r w:rsidR="00E75365" w:rsidRPr="00D919F7">
        <w:rPr>
          <w:rFonts w:ascii="Palatino Linotype" w:hAnsi="Palatino Linotype"/>
          <w:b/>
          <w:bCs/>
        </w:rPr>
        <w:t>/IP/2018</w:t>
      </w:r>
      <w:r w:rsidRPr="00D919F7">
        <w:rPr>
          <w:rFonts w:ascii="Palatino Linotype" w:hAnsi="Palatino Linotype"/>
        </w:rPr>
        <w:t xml:space="preserve">, mediante las cuales </w:t>
      </w:r>
      <w:r w:rsidR="00563D53" w:rsidRPr="00D919F7">
        <w:rPr>
          <w:rFonts w:ascii="Palatino Linotype" w:hAnsi="Palatino Linotype"/>
        </w:rPr>
        <w:t>requirió</w:t>
      </w:r>
      <w:r w:rsidRPr="00D919F7">
        <w:rPr>
          <w:rFonts w:ascii="Palatino Linotype" w:hAnsi="Palatino Linotype"/>
        </w:rPr>
        <w:t>:</w:t>
      </w:r>
    </w:p>
    <w:p w:rsidR="00B0175E" w:rsidRPr="00D919F7" w:rsidRDefault="00B0175E" w:rsidP="00504D92">
      <w:pPr>
        <w:jc w:val="both"/>
        <w:rPr>
          <w:rFonts w:ascii="Palatino Linotype" w:hAnsi="Palatino Linotype" w:cs="Arial"/>
          <w:b/>
          <w:szCs w:val="28"/>
        </w:rPr>
      </w:pPr>
    </w:p>
    <w:p w:rsidR="00E75365" w:rsidRPr="00D919F7" w:rsidRDefault="001658A0" w:rsidP="00504D92">
      <w:pPr>
        <w:jc w:val="both"/>
        <w:rPr>
          <w:rFonts w:ascii="Palatino Linotype" w:hAnsi="Palatino Linotype"/>
          <w:bCs/>
        </w:rPr>
      </w:pPr>
      <w:r w:rsidRPr="00D919F7">
        <w:rPr>
          <w:rFonts w:ascii="Palatino Linotype" w:hAnsi="Palatino Linotype"/>
          <w:b/>
          <w:bCs/>
        </w:rPr>
        <w:t>00065/OCOYOAC/IP/2018</w:t>
      </w:r>
      <w:r w:rsidR="00E75365" w:rsidRPr="00D919F7">
        <w:rPr>
          <w:rFonts w:ascii="Palatino Linotype" w:hAnsi="Palatino Linotype"/>
          <w:bCs/>
        </w:rPr>
        <w:t xml:space="preserve"> </w:t>
      </w:r>
    </w:p>
    <w:p w:rsidR="00E75365" w:rsidRPr="00D919F7" w:rsidRDefault="00E75365" w:rsidP="00504D92">
      <w:pPr>
        <w:jc w:val="both"/>
        <w:rPr>
          <w:rFonts w:ascii="Palatino Linotype" w:hAnsi="Palatino Linotype"/>
          <w:bCs/>
        </w:rPr>
      </w:pPr>
    </w:p>
    <w:p w:rsidR="00E75365" w:rsidRPr="00D919F7" w:rsidRDefault="00E75365"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w:t>
      </w:r>
      <w:r w:rsidR="001658A0" w:rsidRPr="00D919F7">
        <w:rPr>
          <w:rFonts w:ascii="Palatino Linotype" w:hAnsi="Palatino Linotype" w:cs="Arial"/>
          <w:i/>
          <w:sz w:val="22"/>
          <w:szCs w:val="22"/>
          <w:lang w:val="es-MX" w:eastAsia="es-MX"/>
        </w:rPr>
        <w:t>Solicito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 Se adjunta solicitud</w:t>
      </w:r>
      <w:r w:rsidRPr="00D919F7">
        <w:rPr>
          <w:rFonts w:ascii="Palatino Linotype" w:hAnsi="Palatino Linotype" w:cs="Arial"/>
          <w:i/>
          <w:sz w:val="22"/>
          <w:szCs w:val="22"/>
          <w:lang w:val="es-MX" w:eastAsia="es-MX"/>
        </w:rPr>
        <w:t>” (Sic)</w:t>
      </w:r>
    </w:p>
    <w:p w:rsidR="00E75365" w:rsidRPr="00D919F7" w:rsidRDefault="00E75365" w:rsidP="00504D92">
      <w:pPr>
        <w:jc w:val="both"/>
        <w:rPr>
          <w:rFonts w:ascii="Palatino Linotype" w:hAnsi="Palatino Linotype"/>
          <w:bCs/>
        </w:rPr>
      </w:pPr>
    </w:p>
    <w:p w:rsidR="00E75365" w:rsidRPr="00D919F7" w:rsidRDefault="001658A0" w:rsidP="00504D92">
      <w:pPr>
        <w:jc w:val="both"/>
        <w:rPr>
          <w:rFonts w:ascii="Palatino Linotype" w:hAnsi="Palatino Linotype"/>
          <w:b/>
          <w:bCs/>
        </w:rPr>
      </w:pPr>
      <w:r w:rsidRPr="00D919F7">
        <w:rPr>
          <w:rFonts w:ascii="Palatino Linotype" w:hAnsi="Palatino Linotype"/>
          <w:b/>
          <w:bCs/>
        </w:rPr>
        <w:t>00067/OCOYOAC/IP/2018</w:t>
      </w:r>
    </w:p>
    <w:p w:rsidR="001658A0" w:rsidRPr="00D919F7" w:rsidRDefault="001658A0" w:rsidP="00504D92">
      <w:pPr>
        <w:jc w:val="both"/>
        <w:rPr>
          <w:rFonts w:ascii="Palatino Linotype" w:hAnsi="Palatino Linotype"/>
          <w:b/>
          <w:bCs/>
        </w:rPr>
      </w:pPr>
    </w:p>
    <w:p w:rsidR="00F6319A" w:rsidRPr="00D919F7" w:rsidRDefault="00F6319A"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w:t>
      </w:r>
      <w:r w:rsidR="001658A0" w:rsidRPr="00D919F7">
        <w:rPr>
          <w:rFonts w:ascii="Palatino Linotype" w:hAnsi="Palatino Linotype" w:cs="Arial"/>
          <w:i/>
          <w:sz w:val="22"/>
          <w:szCs w:val="22"/>
          <w:lang w:val="es-MX" w:eastAsia="es-MX"/>
        </w:rPr>
        <w:t>Solicito que sea proporcionada la información descrita en las fracciones XXXII y XXXVII del artículo 92 de la Ley de Transparencia, Acceso a la Información Pública del Estado de México y Municipios (LTAIPEMM). (Se adjunta solicitud)</w:t>
      </w:r>
      <w:r w:rsidRPr="00D919F7">
        <w:rPr>
          <w:rFonts w:ascii="Palatino Linotype" w:hAnsi="Palatino Linotype" w:cs="Arial"/>
          <w:i/>
          <w:sz w:val="22"/>
          <w:szCs w:val="22"/>
          <w:lang w:val="es-MX" w:eastAsia="es-MX"/>
        </w:rPr>
        <w:t>” (Sic)</w:t>
      </w:r>
    </w:p>
    <w:p w:rsidR="00D47477" w:rsidRPr="00D919F7" w:rsidRDefault="00D47477" w:rsidP="00504D92">
      <w:pPr>
        <w:jc w:val="both"/>
        <w:rPr>
          <w:rFonts w:ascii="Palatino Linotype" w:hAnsi="Palatino Linotype"/>
          <w:b/>
          <w:bCs/>
        </w:rPr>
      </w:pPr>
    </w:p>
    <w:p w:rsidR="001658A0" w:rsidRPr="00D919F7" w:rsidRDefault="001658A0" w:rsidP="00420A19">
      <w:pPr>
        <w:spacing w:line="360" w:lineRule="auto"/>
        <w:jc w:val="both"/>
        <w:rPr>
          <w:rFonts w:ascii="Palatino Linotype" w:hAnsi="Palatino Linotype"/>
          <w:bCs/>
        </w:rPr>
      </w:pPr>
      <w:r w:rsidRPr="00D919F7">
        <w:rPr>
          <w:rFonts w:ascii="Palatino Linotype" w:hAnsi="Palatino Linotype"/>
        </w:rPr>
        <w:t xml:space="preserve">Cabe señalar, que </w:t>
      </w:r>
      <w:r w:rsidRPr="00D919F7">
        <w:rPr>
          <w:rFonts w:ascii="Palatino Linotype" w:hAnsi="Palatino Linotype"/>
          <w:b/>
        </w:rPr>
        <w:t xml:space="preserve">EL RECURRENTE </w:t>
      </w:r>
      <w:r w:rsidRPr="00D919F7">
        <w:rPr>
          <w:rFonts w:ascii="Palatino Linotype" w:hAnsi="Palatino Linotype"/>
        </w:rPr>
        <w:t>adjuntó en cada una de las solicitudes los archivos denominados “</w:t>
      </w:r>
      <w:hyperlink r:id="rId8" w:tgtFrame="_blank" w:history="1">
        <w:r w:rsidR="00B95E5D" w:rsidRPr="00D919F7">
          <w:rPr>
            <w:rFonts w:ascii="Palatino Linotype" w:hAnsi="Palatino Linotype"/>
            <w:b/>
            <w:i/>
          </w:rPr>
          <w:t>Archivo Adjunto a la Solicitud</w:t>
        </w:r>
      </w:hyperlink>
      <w:r w:rsidRPr="00D919F7">
        <w:rPr>
          <w:rFonts w:ascii="Palatino Linotype" w:hAnsi="Palatino Linotype"/>
          <w:i/>
        </w:rPr>
        <w:t>”</w:t>
      </w:r>
      <w:r w:rsidRPr="00D919F7">
        <w:rPr>
          <w:rFonts w:ascii="Palatino Linotype" w:hAnsi="Palatino Linotype"/>
        </w:rPr>
        <w:t xml:space="preserve"> y “</w:t>
      </w:r>
      <w:hyperlink r:id="rId9" w:tgtFrame="_blank" w:history="1">
        <w:r w:rsidR="00B95E5D" w:rsidRPr="00D919F7">
          <w:rPr>
            <w:rFonts w:ascii="Palatino Linotype" w:hAnsi="Palatino Linotype"/>
            <w:b/>
            <w:i/>
          </w:rPr>
          <w:t>Archivo Adjunto a la Solicitud</w:t>
        </w:r>
      </w:hyperlink>
      <w:r w:rsidRPr="00D919F7">
        <w:rPr>
          <w:rFonts w:ascii="Palatino Linotype" w:hAnsi="Palatino Linotype"/>
          <w:i/>
        </w:rPr>
        <w:t>”</w:t>
      </w:r>
      <w:r w:rsidRPr="00D919F7">
        <w:rPr>
          <w:rFonts w:ascii="Palatino Linotype" w:hAnsi="Palatino Linotype"/>
        </w:rPr>
        <w:t>, respectivamente, cuyo contenido</w:t>
      </w:r>
      <w:r w:rsidRPr="00D919F7">
        <w:rPr>
          <w:rFonts w:ascii="Palatino Linotype" w:hAnsi="Palatino Linotype"/>
          <w:bCs/>
        </w:rPr>
        <w:t xml:space="preserve"> es el siguiente:</w:t>
      </w:r>
    </w:p>
    <w:p w:rsidR="00712B50" w:rsidRPr="00D919F7" w:rsidRDefault="00712B50" w:rsidP="00504D92">
      <w:pPr>
        <w:jc w:val="both"/>
        <w:rPr>
          <w:rFonts w:ascii="Palatino Linotype" w:hAnsi="Palatino Linotype"/>
          <w:bCs/>
        </w:rPr>
      </w:pPr>
    </w:p>
    <w:p w:rsidR="00B95E5D" w:rsidRPr="00D919F7" w:rsidRDefault="00712B50" w:rsidP="00504D92">
      <w:pPr>
        <w:jc w:val="both"/>
        <w:rPr>
          <w:rFonts w:ascii="Palatino Linotype" w:hAnsi="Palatino Linotype"/>
          <w:bCs/>
        </w:rPr>
      </w:pPr>
      <w:r w:rsidRPr="00D919F7">
        <w:rPr>
          <w:rFonts w:ascii="Palatino Linotype" w:hAnsi="Palatino Linotype"/>
          <w:bCs/>
        </w:rPr>
        <w:t xml:space="preserve">Solicitud </w:t>
      </w:r>
      <w:r w:rsidR="00B95E5D" w:rsidRPr="00D919F7">
        <w:rPr>
          <w:rFonts w:ascii="Palatino Linotype" w:hAnsi="Palatino Linotype"/>
          <w:b/>
          <w:bCs/>
        </w:rPr>
        <w:t>00065/OCOYOAC/IP/2018</w:t>
      </w:r>
      <w:r w:rsidRPr="00D919F7">
        <w:rPr>
          <w:rFonts w:ascii="Palatino Linotype" w:hAnsi="Palatino Linotype"/>
          <w:bCs/>
        </w:rPr>
        <w:t>:</w:t>
      </w:r>
    </w:p>
    <w:p w:rsidR="00712B50" w:rsidRPr="00D919F7" w:rsidRDefault="00712B50" w:rsidP="00504D92">
      <w:pPr>
        <w:jc w:val="both"/>
        <w:rPr>
          <w:rFonts w:ascii="Palatino Linotype" w:hAnsi="Palatino Linotype"/>
          <w:bCs/>
        </w:rPr>
      </w:pPr>
    </w:p>
    <w:p w:rsidR="00B95E5D" w:rsidRPr="00D919F7" w:rsidRDefault="00B95E5D" w:rsidP="00504D92">
      <w:pPr>
        <w:ind w:left="851" w:right="901"/>
        <w:jc w:val="center"/>
        <w:rPr>
          <w:rFonts w:ascii="Palatino Linotype" w:hAnsi="Palatino Linotype" w:cs="Arial"/>
          <w:i/>
          <w:sz w:val="22"/>
          <w:szCs w:val="22"/>
          <w:lang w:val="es-MX" w:eastAsia="es-MX"/>
        </w:rPr>
      </w:pPr>
      <w:r w:rsidRPr="00D919F7">
        <w:rPr>
          <w:rFonts w:ascii="Palatino Linotype" w:hAnsi="Palatino Linotype" w:cs="Arial"/>
          <w:b/>
          <w:i/>
          <w:sz w:val="22"/>
          <w:szCs w:val="22"/>
          <w:lang w:val="es-MX" w:eastAsia="es-MX"/>
        </w:rPr>
        <w:t>“SOLICITUD DE ACCESO A LA INFORMACIÓN PÚBLICA</w:t>
      </w:r>
    </w:p>
    <w:p w:rsidR="00B95E5D" w:rsidRPr="00D919F7" w:rsidRDefault="00B95E5D" w:rsidP="00504D92">
      <w:pPr>
        <w:jc w:val="both"/>
        <w:rPr>
          <w:rFonts w:ascii="Palatino Linotype" w:eastAsia="Calibri" w:hAnsi="Palatino Linotype" w:cs="Arial"/>
          <w:b/>
          <w:szCs w:val="22"/>
          <w:lang w:val="es-MX" w:eastAsia="en-US"/>
        </w:rPr>
      </w:pP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SUJETO OBLIGADO:</w:t>
      </w: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H. Ayuntamiento de Ocoyoacac, en el Estado de México</w:t>
      </w:r>
    </w:p>
    <w:p w:rsidR="00B95E5D" w:rsidRPr="00D919F7" w:rsidRDefault="00B95E5D" w:rsidP="00504D92">
      <w:pPr>
        <w:ind w:left="851" w:right="901"/>
        <w:jc w:val="both"/>
        <w:rPr>
          <w:rFonts w:ascii="Palatino Linotype" w:hAnsi="Palatino Linotype" w:cs="Arial"/>
          <w:b/>
          <w:i/>
          <w:sz w:val="22"/>
          <w:szCs w:val="22"/>
          <w:lang w:val="es-MX" w:eastAsia="es-MX"/>
        </w:rPr>
      </w:pP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NOMBRE DE LA PERSONA SOLICITANTE:</w:t>
      </w:r>
    </w:p>
    <w:p w:rsidR="00B95E5D" w:rsidRPr="00B90DE0" w:rsidRDefault="00B90DE0" w:rsidP="00504D92">
      <w:pPr>
        <w:ind w:left="851" w:right="901"/>
        <w:jc w:val="both"/>
        <w:rPr>
          <w:rFonts w:ascii="Palatino Linotype" w:hAnsi="Palatino Linotype" w:cs="Arial"/>
          <w:b/>
          <w:i/>
          <w:sz w:val="22"/>
          <w:szCs w:val="22"/>
          <w:lang w:val="es-MX" w:eastAsia="es-MX"/>
        </w:rPr>
      </w:pPr>
      <w:r w:rsidRPr="00B90DE0">
        <w:rPr>
          <w:rFonts w:ascii="Palatino Linotype" w:hAnsi="Palatino Linotype" w:cs="Arial"/>
          <w:b/>
          <w:i/>
          <w:sz w:val="22"/>
          <w:szCs w:val="22"/>
          <w:lang w:val="es-MX" w:eastAsia="es-MX"/>
        </w:rPr>
        <w:t>Xxxxx Xxxxxxxx Xxxxxx</w:t>
      </w:r>
    </w:p>
    <w:p w:rsidR="00B90DE0" w:rsidRPr="00D919F7" w:rsidRDefault="00B90DE0" w:rsidP="00504D92">
      <w:pPr>
        <w:ind w:left="851" w:right="901"/>
        <w:jc w:val="both"/>
        <w:rPr>
          <w:rFonts w:ascii="Palatino Linotype" w:hAnsi="Palatino Linotype" w:cs="Arial"/>
          <w:b/>
          <w:i/>
          <w:sz w:val="22"/>
          <w:szCs w:val="22"/>
          <w:lang w:val="es-MX" w:eastAsia="es-MX"/>
        </w:rPr>
      </w:pP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MEDIO PARA RECIBIR NOTIFICACIONES:</w:t>
      </w: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 xml:space="preserve">Al correo electrónico del suscrito </w:t>
      </w:r>
      <w:r w:rsidR="008F034F">
        <w:rPr>
          <w:rFonts w:ascii="Palatino Linotype" w:hAnsi="Palatino Linotype" w:cs="Arial"/>
          <w:b/>
          <w:i/>
          <w:sz w:val="22"/>
          <w:szCs w:val="22"/>
          <w:lang w:val="es-MX" w:eastAsia="es-MX"/>
        </w:rPr>
        <w:t>xxxxxxxxxxxxx</w:t>
      </w:r>
      <w:hyperlink r:id="rId10" w:history="1">
        <w:r w:rsidRPr="00D919F7">
          <w:rPr>
            <w:rFonts w:ascii="Palatino Linotype" w:hAnsi="Palatino Linotype" w:cs="Arial"/>
            <w:b/>
            <w:i/>
            <w:sz w:val="22"/>
            <w:szCs w:val="22"/>
            <w:lang w:val="es-MX" w:eastAsia="es-MX"/>
          </w:rPr>
          <w:t>@gmail.com</w:t>
        </w:r>
      </w:hyperlink>
    </w:p>
    <w:p w:rsidR="00B95E5D" w:rsidRPr="00D919F7" w:rsidRDefault="00B95E5D" w:rsidP="00504D92">
      <w:pPr>
        <w:ind w:left="851" w:right="901"/>
        <w:jc w:val="both"/>
        <w:rPr>
          <w:rFonts w:ascii="Palatino Linotype" w:hAnsi="Palatino Linotype" w:cs="Arial"/>
          <w:b/>
          <w:i/>
          <w:sz w:val="22"/>
          <w:szCs w:val="22"/>
          <w:lang w:val="es-MX" w:eastAsia="es-MX"/>
        </w:rPr>
      </w:pP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DESCRIPCIÓN DE LA INFORMACIÓN SOLICITADA:</w:t>
      </w: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Solicito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w:t>
      </w:r>
    </w:p>
    <w:p w:rsidR="00B95E5D" w:rsidRPr="00D919F7" w:rsidRDefault="00B95E5D" w:rsidP="00504D92">
      <w:pPr>
        <w:jc w:val="both"/>
        <w:rPr>
          <w:rFonts w:ascii="Palatino Linotype" w:eastAsia="Calibri" w:hAnsi="Palatino Linotype" w:cs="Arial"/>
          <w:b/>
          <w:szCs w:val="22"/>
          <w:lang w:val="es-MX" w:eastAsia="en-US"/>
        </w:rPr>
      </w:pP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CUALQUIER DATO QUE FACILITE SU BÚSQUEDA Y LOCALIZACIÓN:</w:t>
      </w: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 xml:space="preserve">La reforma al artículo 6 de la Constitución Política de los Estados Unidos Mexicanos, supuso el establecimiento de las bases principios y procedimientos homogéneos para el ejercicio y la garantía del derecho de acceso a la información pública en el país; lo anterior es así en virtud de que dicha reforma dio lugar a la emisión de la Ley General de Transparencia y Acceso a la Información Pública (LGTAIP), en la que se </w:t>
      </w:r>
      <w:r w:rsidRPr="00D919F7">
        <w:rPr>
          <w:rFonts w:ascii="Palatino Linotype" w:hAnsi="Palatino Linotype" w:cs="Arial"/>
          <w:i/>
          <w:sz w:val="22"/>
          <w:szCs w:val="22"/>
          <w:lang w:val="es-MX" w:eastAsia="es-MX"/>
        </w:rPr>
        <w:lastRenderedPageBreak/>
        <w:t>materializó precisamente la expectativa de fijar un piso mínimo de protección de este derecho fundamental, tanto en lo procesal como en lo sustantivo.</w:t>
      </w:r>
    </w:p>
    <w:p w:rsidR="00B95E5D" w:rsidRPr="00D919F7" w:rsidRDefault="00B95E5D" w:rsidP="00504D92">
      <w:pPr>
        <w:ind w:left="851" w:right="901"/>
        <w:jc w:val="both"/>
        <w:rPr>
          <w:rFonts w:ascii="Palatino Linotype" w:hAnsi="Palatino Linotype" w:cs="Arial"/>
          <w:i/>
          <w:sz w:val="22"/>
          <w:szCs w:val="22"/>
          <w:lang w:val="es-MX" w:eastAsia="es-MX"/>
        </w:rPr>
      </w:pP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A su vez, la emisión de la LGTAIP dio lugar a un proceso de armonización legislativa en el país sobre esta materia, ya que la ley marco de referencia obligó a que cada una de las entidades federativas, incluido el Estado de México, emitiera su ley local en la materia, conforme a los parámetros mínimos descritos en la LGTAIP, lo cual tuvo lugar precisamente el 4 de mayo del 2016, cuando el congreso local emitió la Ley de Transparencia y Acceso a la Información Pública del Estado de México y Municipios (LTAIPEMM).</w:t>
      </w:r>
    </w:p>
    <w:p w:rsidR="00B95E5D" w:rsidRPr="00D919F7" w:rsidRDefault="00B95E5D" w:rsidP="00504D92">
      <w:pPr>
        <w:jc w:val="both"/>
        <w:rPr>
          <w:rFonts w:ascii="Palatino Linotype" w:eastAsia="Calibri" w:hAnsi="Palatino Linotype" w:cs="Arial"/>
          <w:szCs w:val="22"/>
          <w:lang w:val="es-MX" w:eastAsia="en-US"/>
        </w:rPr>
      </w:pP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En ese sentido, es imperativo tener en cuenta que el Título Quinto de la LGTAIP denominado “OBLIGACIONES DE TRANSPARENCIA”, describe insumos de información concretos, mínimos, cuya publicación y actualización son indispensables para los sujetos obligados. De esta manera, la LTAIPEMM, también contempló un Título Quinto que replica el modelo descrito en el equivalente de la LGTAIP para describir los insumos de información que como mínimo los sujetos obligados deben publicar y mantener actualizados, tanto en sus portales de internet, como en la Plataforma Nacional de Transparencia.</w:t>
      </w:r>
    </w:p>
    <w:p w:rsidR="00B95E5D" w:rsidRPr="00D919F7" w:rsidRDefault="00B95E5D" w:rsidP="00504D92">
      <w:pPr>
        <w:ind w:left="851" w:right="901"/>
        <w:jc w:val="both"/>
        <w:rPr>
          <w:rFonts w:ascii="Palatino Linotype" w:hAnsi="Palatino Linotype" w:cs="Arial"/>
          <w:i/>
          <w:sz w:val="22"/>
          <w:szCs w:val="22"/>
          <w:lang w:val="es-MX" w:eastAsia="es-MX"/>
        </w:rPr>
      </w:pP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Asimismo, tanto la LGTAIP, como la LTAIPEMM establecieron plazos ordinarios para que los sujetos obligados dieran respuesta a las solicitudes de acceso a la información que son presentadas a los diversos sujetos obligados, en ese renglón, la ley local de referencia estableció un plazo más breve para la emisión de una respuesta, en tanto que la LTAIPEMM estableció el plazo de 15 días hábiles, cuando la LGTAIP contempla 20 para los mismos efectos.</w:t>
      </w:r>
    </w:p>
    <w:p w:rsidR="00B95E5D" w:rsidRPr="00D919F7" w:rsidRDefault="00B95E5D" w:rsidP="00504D92">
      <w:pPr>
        <w:jc w:val="both"/>
        <w:rPr>
          <w:rFonts w:ascii="Palatino Linotype" w:eastAsia="Calibri" w:hAnsi="Palatino Linotype" w:cs="Arial"/>
          <w:szCs w:val="22"/>
          <w:lang w:val="es-MX" w:eastAsia="en-US"/>
        </w:rPr>
      </w:pP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Otro rasgo que es imprescindible tener en cuenta para efectos de la presente solicitud, es el hecho de que tanto la LGTAIP, como la LTAIPEMM, contemplan la obligación a cargo de los sujetos obligados de dar respuesta a las solicitudes que les son presentadas en el breve plazo de 5 días hábiles cuando la información solicitada ya esté disponible en medios impresos, tales como libros, compendios, trípticos, registros públicos, en formatos electrónicos disponibles en Internet o en cualquier otro medio.</w:t>
      </w:r>
    </w:p>
    <w:p w:rsidR="00B95E5D" w:rsidRPr="00D919F7" w:rsidRDefault="00B95E5D" w:rsidP="00504D92">
      <w:pPr>
        <w:ind w:left="851" w:right="901"/>
        <w:jc w:val="both"/>
        <w:rPr>
          <w:rFonts w:ascii="Palatino Linotype" w:hAnsi="Palatino Linotype" w:cs="Arial"/>
          <w:i/>
          <w:sz w:val="22"/>
          <w:szCs w:val="22"/>
          <w:lang w:val="es-MX" w:eastAsia="es-MX"/>
        </w:rPr>
      </w:pP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Conforme a todo lo dicho, en primer lugar, resulta innegable que la información solicitada forma parte de la que se describe en el Título Quinto de la LTAIPEMM, cuya publicación y actualización es obligatoria para el sujeto obligado; y de otra parte, es innegable que la presente solicitud tendría que ser atendida en el plazo descrito en el artículo 161 de la ley local en cuestión.</w:t>
      </w:r>
    </w:p>
    <w:p w:rsidR="00B95E5D" w:rsidRPr="00D919F7" w:rsidRDefault="00B95E5D" w:rsidP="00504D92">
      <w:pPr>
        <w:ind w:left="851" w:right="901"/>
        <w:jc w:val="both"/>
        <w:rPr>
          <w:rFonts w:ascii="Palatino Linotype" w:hAnsi="Palatino Linotype" w:cs="Arial"/>
          <w:i/>
          <w:sz w:val="22"/>
          <w:szCs w:val="22"/>
          <w:lang w:val="es-MX" w:eastAsia="es-MX"/>
        </w:rPr>
      </w:pP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Para sostener lo anterior resulta irrelevante que en la página de internet de los sujetos obligados no se advierta al día de hoy la información solicitada, pues ese sólo hecho no les exime de su obligación de publicar la información de referencia.” (sic)</w:t>
      </w:r>
    </w:p>
    <w:p w:rsidR="00B95E5D" w:rsidRPr="00D919F7" w:rsidRDefault="00B95E5D" w:rsidP="00504D92">
      <w:pPr>
        <w:jc w:val="both"/>
        <w:rPr>
          <w:rFonts w:ascii="Palatino Linotype" w:eastAsia="Calibri" w:hAnsi="Palatino Linotype" w:cs="Arial"/>
          <w:szCs w:val="22"/>
          <w:lang w:val="es-MX" w:eastAsia="en-US"/>
        </w:rPr>
      </w:pPr>
    </w:p>
    <w:p w:rsidR="00B95E5D" w:rsidRPr="00D919F7" w:rsidRDefault="00712B50" w:rsidP="00504D92">
      <w:pPr>
        <w:jc w:val="both"/>
        <w:rPr>
          <w:rFonts w:ascii="Palatino Linotype" w:hAnsi="Palatino Linotype"/>
          <w:b/>
          <w:bCs/>
        </w:rPr>
      </w:pPr>
      <w:r w:rsidRPr="00D919F7">
        <w:rPr>
          <w:rFonts w:ascii="Palatino Linotype" w:hAnsi="Palatino Linotype"/>
          <w:bCs/>
        </w:rPr>
        <w:t xml:space="preserve">Solicitud </w:t>
      </w:r>
      <w:r w:rsidR="00B95E5D" w:rsidRPr="00D919F7">
        <w:rPr>
          <w:rFonts w:ascii="Palatino Linotype" w:hAnsi="Palatino Linotype"/>
          <w:b/>
          <w:bCs/>
        </w:rPr>
        <w:t>00067/OCOYOAC/IP/2018</w:t>
      </w:r>
      <w:r w:rsidRPr="00D919F7">
        <w:rPr>
          <w:rFonts w:ascii="Palatino Linotype" w:hAnsi="Palatino Linotype"/>
          <w:b/>
          <w:bCs/>
        </w:rPr>
        <w:t>:</w:t>
      </w:r>
    </w:p>
    <w:p w:rsidR="00B95E5D" w:rsidRPr="00D919F7" w:rsidRDefault="00B95E5D" w:rsidP="00504D92">
      <w:pPr>
        <w:jc w:val="both"/>
        <w:rPr>
          <w:rFonts w:ascii="Palatino Linotype" w:hAnsi="Palatino Linotype"/>
          <w:b/>
        </w:rPr>
      </w:pPr>
    </w:p>
    <w:p w:rsidR="00B95E5D" w:rsidRPr="00D919F7" w:rsidRDefault="00B95E5D" w:rsidP="00504D92">
      <w:pPr>
        <w:ind w:left="851" w:right="901"/>
        <w:jc w:val="center"/>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“SOLICITUD DE ACCESO A LA INFORMACIÓN PÚBLICA</w:t>
      </w:r>
    </w:p>
    <w:p w:rsidR="00B95E5D" w:rsidRPr="00D919F7" w:rsidRDefault="00B95E5D" w:rsidP="00504D92">
      <w:pPr>
        <w:jc w:val="both"/>
        <w:rPr>
          <w:rFonts w:ascii="Palatino Linotype" w:eastAsia="Calibri" w:hAnsi="Palatino Linotype" w:cs="Arial"/>
          <w:b/>
          <w:szCs w:val="22"/>
          <w:lang w:val="es-MX" w:eastAsia="en-US"/>
        </w:rPr>
      </w:pP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SUJETO OBLIGADO:</w:t>
      </w: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H. Ayuntamiento de Ocoyoacac, en el Estado de México</w:t>
      </w:r>
    </w:p>
    <w:p w:rsidR="00B95E5D" w:rsidRPr="00D919F7" w:rsidRDefault="00B95E5D" w:rsidP="00504D92">
      <w:pPr>
        <w:ind w:left="851" w:right="901"/>
        <w:jc w:val="both"/>
        <w:rPr>
          <w:rFonts w:ascii="Palatino Linotype" w:hAnsi="Palatino Linotype" w:cs="Arial"/>
          <w:b/>
          <w:i/>
          <w:sz w:val="22"/>
          <w:szCs w:val="22"/>
          <w:lang w:val="es-MX" w:eastAsia="es-MX"/>
        </w:rPr>
      </w:pP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NOMBRE DE LA PERSONA SOLICITANTE:</w:t>
      </w:r>
    </w:p>
    <w:p w:rsidR="00B95E5D" w:rsidRPr="00B90DE0" w:rsidRDefault="00B90DE0" w:rsidP="00504D92">
      <w:pPr>
        <w:ind w:left="851" w:right="901"/>
        <w:jc w:val="both"/>
        <w:rPr>
          <w:rFonts w:ascii="Palatino Linotype" w:hAnsi="Palatino Linotype" w:cs="Arial"/>
          <w:b/>
          <w:i/>
          <w:sz w:val="22"/>
          <w:szCs w:val="22"/>
          <w:lang w:val="es-MX" w:eastAsia="es-MX"/>
        </w:rPr>
      </w:pPr>
      <w:r w:rsidRPr="00B90DE0">
        <w:rPr>
          <w:rFonts w:ascii="Palatino Linotype" w:hAnsi="Palatino Linotype" w:cs="Arial"/>
          <w:b/>
          <w:i/>
          <w:sz w:val="22"/>
          <w:szCs w:val="22"/>
          <w:lang w:val="es-MX" w:eastAsia="es-MX"/>
        </w:rPr>
        <w:t>Xxxxx Xxxxxxxx Xxxxxx</w:t>
      </w:r>
    </w:p>
    <w:p w:rsidR="00B90DE0" w:rsidRPr="00D919F7" w:rsidRDefault="00B90DE0" w:rsidP="00504D92">
      <w:pPr>
        <w:ind w:left="851" w:right="901"/>
        <w:jc w:val="both"/>
        <w:rPr>
          <w:rFonts w:ascii="Palatino Linotype" w:hAnsi="Palatino Linotype" w:cs="Arial"/>
          <w:b/>
          <w:i/>
          <w:sz w:val="22"/>
          <w:szCs w:val="22"/>
          <w:lang w:val="es-MX" w:eastAsia="es-MX"/>
        </w:rPr>
      </w:pP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MEDIO PARA RECIBIR NOTIFICACIONES:</w:t>
      </w: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 xml:space="preserve">Al correo electrónico del suscrito </w:t>
      </w:r>
      <w:hyperlink r:id="rId11" w:history="1">
        <w:r w:rsidR="008F034F" w:rsidRPr="008F034F">
          <w:rPr>
            <w:rFonts w:ascii="Palatino Linotype" w:hAnsi="Palatino Linotype" w:cs="Arial"/>
            <w:b/>
            <w:i/>
            <w:sz w:val="22"/>
            <w:szCs w:val="22"/>
            <w:lang w:val="es-MX" w:eastAsia="es-MX"/>
          </w:rPr>
          <w:t xml:space="preserve"> </w:t>
        </w:r>
        <w:r w:rsidR="008F034F">
          <w:rPr>
            <w:rFonts w:ascii="Palatino Linotype" w:hAnsi="Palatino Linotype" w:cs="Arial"/>
            <w:b/>
            <w:i/>
            <w:sz w:val="22"/>
            <w:szCs w:val="22"/>
            <w:lang w:val="es-MX" w:eastAsia="es-MX"/>
          </w:rPr>
          <w:t>xxxxxxxxxxxxx</w:t>
        </w:r>
        <w:r w:rsidR="008F034F" w:rsidRPr="00D919F7">
          <w:rPr>
            <w:rFonts w:ascii="Palatino Linotype" w:hAnsi="Palatino Linotype" w:cs="Arial"/>
            <w:b/>
            <w:i/>
            <w:sz w:val="22"/>
            <w:szCs w:val="22"/>
            <w:lang w:val="es-MX" w:eastAsia="es-MX"/>
          </w:rPr>
          <w:t xml:space="preserve"> </w:t>
        </w:r>
        <w:r w:rsidRPr="00D919F7">
          <w:rPr>
            <w:rFonts w:ascii="Palatino Linotype" w:hAnsi="Palatino Linotype" w:cs="Arial"/>
            <w:b/>
            <w:i/>
            <w:sz w:val="22"/>
            <w:szCs w:val="22"/>
            <w:lang w:val="es-MX" w:eastAsia="es-MX"/>
          </w:rPr>
          <w:t>@gmail.com</w:t>
        </w:r>
      </w:hyperlink>
    </w:p>
    <w:p w:rsidR="00B95E5D" w:rsidRPr="00D919F7" w:rsidRDefault="00B95E5D" w:rsidP="00504D92">
      <w:pPr>
        <w:ind w:left="851" w:right="901"/>
        <w:jc w:val="both"/>
        <w:rPr>
          <w:rFonts w:ascii="Palatino Linotype" w:hAnsi="Palatino Linotype" w:cs="Arial"/>
          <w:b/>
          <w:i/>
          <w:sz w:val="22"/>
          <w:szCs w:val="22"/>
          <w:lang w:val="es-MX" w:eastAsia="es-MX"/>
        </w:rPr>
      </w:pP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DESCRIPCIÓN DE LA INFORMACIÓN SOLICITADA:</w:t>
      </w: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Solicito que sea proporcionada la información descrita en las fracciones XXXII y XXXVII del artículo 92 de la Ley de Transparencia, Acceso a la Información Pública del Estado de México y Municipios (LTAIPEMM).</w:t>
      </w:r>
    </w:p>
    <w:p w:rsidR="00B95E5D" w:rsidRPr="00D919F7" w:rsidRDefault="00B95E5D" w:rsidP="00504D92">
      <w:pPr>
        <w:ind w:left="851" w:right="901"/>
        <w:jc w:val="both"/>
        <w:rPr>
          <w:rFonts w:ascii="Palatino Linotype" w:hAnsi="Palatino Linotype" w:cs="Arial"/>
          <w:i/>
          <w:sz w:val="22"/>
          <w:szCs w:val="22"/>
          <w:lang w:val="es-MX" w:eastAsia="es-MX"/>
        </w:rPr>
      </w:pPr>
    </w:p>
    <w:p w:rsidR="00B95E5D" w:rsidRPr="00D919F7" w:rsidRDefault="00B95E5D" w:rsidP="00504D92">
      <w:pPr>
        <w:ind w:left="851" w:right="901"/>
        <w:jc w:val="both"/>
        <w:rPr>
          <w:rFonts w:ascii="Palatino Linotype" w:hAnsi="Palatino Linotype" w:cs="Arial"/>
          <w:b/>
          <w:i/>
          <w:sz w:val="22"/>
          <w:szCs w:val="22"/>
          <w:lang w:val="es-MX" w:eastAsia="es-MX"/>
        </w:rPr>
      </w:pPr>
      <w:r w:rsidRPr="00D919F7">
        <w:rPr>
          <w:rFonts w:ascii="Palatino Linotype" w:hAnsi="Palatino Linotype" w:cs="Arial"/>
          <w:b/>
          <w:i/>
          <w:sz w:val="22"/>
          <w:szCs w:val="22"/>
          <w:lang w:val="es-MX" w:eastAsia="es-MX"/>
        </w:rPr>
        <w:t>CUALQUIER DATO QUE FACILITE SU BÚSQUEDA Y LOCALIZACIÓN:</w:t>
      </w: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La reforma al artículo 6 de la Constitución Política de los Estados Unidos Mexicanos, supuso el establecimiento de las bases principios y procedimientos homogéneos para el ejercicio y la garantía del derecho de acceso a la información pública en el país; lo anterior es así en virtud de que dicha reforma dio lugar a la emisión de la Ley General de Transparencia y Acceso a la Información Pública (LGTAIP), en la que se materializó precisamente la expectativa de fijar un piso mínimo de protección de este derecho fundamental, tanto en lo procesal como en lo sustantivo.</w:t>
      </w:r>
    </w:p>
    <w:p w:rsidR="00B95E5D" w:rsidRPr="00D919F7" w:rsidRDefault="00B95E5D" w:rsidP="00504D92">
      <w:pPr>
        <w:ind w:left="851" w:right="901"/>
        <w:jc w:val="both"/>
        <w:rPr>
          <w:rFonts w:ascii="Palatino Linotype" w:hAnsi="Palatino Linotype" w:cs="Arial"/>
          <w:i/>
          <w:sz w:val="22"/>
          <w:szCs w:val="22"/>
          <w:lang w:val="es-MX" w:eastAsia="es-MX"/>
        </w:rPr>
      </w:pP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 xml:space="preserve">A su vez, la emisión de la LGTAIP dio lugar a un proceso de armonización legislativa en el país sobre esta materia, ya que la ley marco de referencia obligó a que cada una de las entidades federativas, incluido el Estado de México, emitiera su ley local en la materia, conforme a los parámetros mínimos descritos en la LGTAIP, lo cual tuvo lugar precisamente el 4 de mayo del 2016, cuando el congreso local emitió la Ley de </w:t>
      </w:r>
      <w:r w:rsidRPr="00D919F7">
        <w:rPr>
          <w:rFonts w:ascii="Palatino Linotype" w:hAnsi="Palatino Linotype" w:cs="Arial"/>
          <w:i/>
          <w:sz w:val="22"/>
          <w:szCs w:val="22"/>
          <w:lang w:val="es-MX" w:eastAsia="es-MX"/>
        </w:rPr>
        <w:lastRenderedPageBreak/>
        <w:t>Transparencia y Acceso a la Información Pública del Estado de México y Municipios (LTAIPEMM).</w:t>
      </w:r>
    </w:p>
    <w:p w:rsidR="00B95E5D" w:rsidRPr="00D919F7" w:rsidRDefault="00B95E5D" w:rsidP="00504D92">
      <w:pPr>
        <w:ind w:left="851" w:right="901"/>
        <w:jc w:val="both"/>
        <w:rPr>
          <w:rFonts w:ascii="Palatino Linotype" w:hAnsi="Palatino Linotype" w:cs="Arial"/>
          <w:i/>
          <w:sz w:val="22"/>
          <w:szCs w:val="22"/>
          <w:lang w:val="es-MX" w:eastAsia="es-MX"/>
        </w:rPr>
      </w:pP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En ese sentido, es imperativo tener en cuenta que el Título Quinto de la LGTAIP denominado “OBLIGACIONES DE TRANSPARENCIA”, describe insumos de información concretos, mínimos, cuya publicación y actualización son indispensables para los sujetos obligados. De esta manera, la LTAIPEMM, también contempló un Título Quinto que replica el modelo descrito en el equivalente de la LGTAIP para describir los insumos de información que como mínimo los sujetos obligados deben publicar y mantener actualizados, tanto en sus portales de internet, como en la Plataforma Nacional de Transparencia.</w:t>
      </w:r>
    </w:p>
    <w:p w:rsidR="00B95E5D" w:rsidRPr="00D919F7" w:rsidRDefault="00B95E5D" w:rsidP="00504D92">
      <w:pPr>
        <w:ind w:left="851" w:right="901"/>
        <w:jc w:val="both"/>
        <w:rPr>
          <w:rFonts w:ascii="Palatino Linotype" w:hAnsi="Palatino Linotype" w:cs="Arial"/>
          <w:i/>
          <w:sz w:val="22"/>
          <w:szCs w:val="22"/>
          <w:lang w:val="es-MX" w:eastAsia="es-MX"/>
        </w:rPr>
      </w:pP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Asimismo, tanto la LGTAIP, como la LTAIPEMM establecieron plazos ordinarios para que los sujetos obligados dieran respuesta a las solicitudes de acceso a la información que son presentadas a los diversos sujetos obligados, en ese renglón, la ley local de referencia estableció un plazo más breve para la emisión de una respuesta, en tanto que la LTAIPEMM estableció el plazo de 15 días hábiles, cuando la LGTAIP contempla 20 para los mismos efectos.</w:t>
      </w:r>
    </w:p>
    <w:p w:rsidR="00B95E5D" w:rsidRPr="00D919F7" w:rsidRDefault="00B95E5D" w:rsidP="00504D92">
      <w:pPr>
        <w:ind w:left="851" w:right="901"/>
        <w:jc w:val="both"/>
        <w:rPr>
          <w:rFonts w:ascii="Palatino Linotype" w:hAnsi="Palatino Linotype" w:cs="Arial"/>
          <w:i/>
          <w:sz w:val="22"/>
          <w:szCs w:val="22"/>
          <w:lang w:val="es-MX" w:eastAsia="es-MX"/>
        </w:rPr>
      </w:pP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Otro rasgo que es imprescindible tener en cuenta para efectos de la presente solicitud, es el hecho de que tanto la LGTAIP, como la LTAIPEMM, contemplan la obligación a cargo de los sujetos obligados de dar respuesta a las solicitudes que les son presentadas en el breve plazo de 5 días hábiles cuando la información solicitada ya esté disponible en medios impresos, tales como libros, compendios, trípticos, registros públicos, en formatos electrónicos disponibles en Internet o en cualquier otro medio.</w:t>
      </w:r>
    </w:p>
    <w:p w:rsidR="00B95E5D" w:rsidRPr="00D919F7" w:rsidRDefault="00B95E5D" w:rsidP="00504D92">
      <w:pPr>
        <w:ind w:left="851" w:right="901"/>
        <w:jc w:val="both"/>
        <w:rPr>
          <w:rFonts w:ascii="Palatino Linotype" w:hAnsi="Palatino Linotype" w:cs="Arial"/>
          <w:i/>
          <w:sz w:val="22"/>
          <w:szCs w:val="22"/>
          <w:lang w:val="es-MX" w:eastAsia="es-MX"/>
        </w:rPr>
      </w:pPr>
    </w:p>
    <w:p w:rsidR="00B95E5D" w:rsidRPr="00D919F7" w:rsidRDefault="00B95E5D"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Conforme a todo lo dicho, en primer lugar, resulta innegable que la información solicitada forma parte de la que se describe en el Título Quinto de la LTAIPEMM, cuya publicación y actualización es obligatoria para el sujeto obligado; y de otra parte, es innegable que la presente solicitud tendría que ser atendida en el plazo descrito en el artículo 161 de la ley local en cuestión.</w:t>
      </w:r>
    </w:p>
    <w:p w:rsidR="00B95E5D" w:rsidRPr="00D919F7" w:rsidRDefault="00B95E5D" w:rsidP="00504D92">
      <w:pPr>
        <w:ind w:left="851" w:right="901"/>
        <w:jc w:val="both"/>
        <w:rPr>
          <w:rFonts w:ascii="Palatino Linotype" w:hAnsi="Palatino Linotype" w:cs="Arial"/>
          <w:i/>
          <w:sz w:val="22"/>
          <w:szCs w:val="22"/>
          <w:lang w:val="es-MX" w:eastAsia="es-MX"/>
        </w:rPr>
      </w:pPr>
    </w:p>
    <w:p w:rsidR="001658A0" w:rsidRPr="00D919F7" w:rsidRDefault="00B95E5D" w:rsidP="00504D92">
      <w:pPr>
        <w:ind w:left="851" w:right="901"/>
        <w:jc w:val="both"/>
        <w:rPr>
          <w:rFonts w:ascii="Palatino Linotype" w:hAnsi="Palatino Linotype" w:cs="Arial"/>
          <w:i/>
          <w:sz w:val="22"/>
          <w:szCs w:val="22"/>
        </w:rPr>
      </w:pPr>
      <w:r w:rsidRPr="00D919F7">
        <w:rPr>
          <w:rFonts w:ascii="Palatino Linotype" w:hAnsi="Palatino Linotype" w:cs="Arial"/>
          <w:i/>
          <w:sz w:val="22"/>
          <w:szCs w:val="22"/>
          <w:lang w:val="es-MX" w:eastAsia="es-MX"/>
        </w:rPr>
        <w:t>Para sostener lo anterior resulta irrelevante que en la página de internet de los sujetos obligados no se advierta al día de hoy la información solicitada, pues ese sólo hecho no les exime de su obligación de publicar la información de referencia.</w:t>
      </w:r>
      <w:r w:rsidR="001658A0" w:rsidRPr="00D919F7">
        <w:rPr>
          <w:rFonts w:ascii="Palatino Linotype" w:hAnsi="Palatino Linotype" w:cs="Arial"/>
          <w:i/>
          <w:sz w:val="22"/>
          <w:szCs w:val="22"/>
        </w:rPr>
        <w:t>” (Sic)</w:t>
      </w:r>
    </w:p>
    <w:p w:rsidR="00712B50" w:rsidRPr="00D919F7" w:rsidRDefault="00712B50" w:rsidP="00504D92">
      <w:pPr>
        <w:ind w:left="851" w:right="901"/>
        <w:jc w:val="both"/>
        <w:rPr>
          <w:rFonts w:ascii="Palatino Linotype" w:hAnsi="Palatino Linotype" w:cs="Arial"/>
          <w:i/>
          <w:sz w:val="22"/>
          <w:szCs w:val="22"/>
        </w:rPr>
      </w:pPr>
    </w:p>
    <w:p w:rsidR="001658A0" w:rsidRPr="00D919F7" w:rsidRDefault="00B95E5D" w:rsidP="00420A19">
      <w:pPr>
        <w:spacing w:line="360" w:lineRule="auto"/>
        <w:ind w:right="616"/>
        <w:jc w:val="both"/>
        <w:rPr>
          <w:rFonts w:ascii="Palatino Linotype" w:hAnsi="Palatino Linotype"/>
        </w:rPr>
      </w:pPr>
      <w:r w:rsidRPr="00D919F7">
        <w:rPr>
          <w:rFonts w:ascii="Palatino Linotype" w:hAnsi="Palatino Linotype" w:cs="Arial"/>
          <w:b/>
        </w:rPr>
        <w:t>MODALIDAD DE ENTREGA</w:t>
      </w:r>
      <w:r w:rsidR="001658A0" w:rsidRPr="00D919F7">
        <w:rPr>
          <w:rFonts w:ascii="Palatino Linotype" w:hAnsi="Palatino Linotype"/>
          <w:b/>
        </w:rPr>
        <w:t>:</w:t>
      </w:r>
      <w:r w:rsidR="001658A0" w:rsidRPr="00D919F7">
        <w:rPr>
          <w:rFonts w:ascii="Palatino Linotype" w:hAnsi="Palatino Linotype"/>
        </w:rPr>
        <w:t xml:space="preserve"> </w:t>
      </w:r>
      <w:r w:rsidRPr="00D919F7">
        <w:rPr>
          <w:rFonts w:ascii="Palatino Linotype" w:hAnsi="Palatino Linotype"/>
        </w:rPr>
        <w:t xml:space="preserve">Vía </w:t>
      </w:r>
      <w:r w:rsidR="001658A0" w:rsidRPr="00D919F7">
        <w:rPr>
          <w:rFonts w:ascii="Palatino Linotype" w:hAnsi="Palatino Linotype"/>
          <w:b/>
        </w:rPr>
        <w:t>correo electrónico</w:t>
      </w:r>
      <w:r w:rsidR="001658A0" w:rsidRPr="00D919F7">
        <w:rPr>
          <w:rFonts w:ascii="Palatino Linotype" w:hAnsi="Palatino Linotype"/>
        </w:rPr>
        <w:t xml:space="preserve"> </w:t>
      </w:r>
      <w:r w:rsidRPr="00D919F7">
        <w:rPr>
          <w:rFonts w:ascii="Palatino Linotype" w:hAnsi="Palatino Linotype"/>
        </w:rPr>
        <w:t>(ambas solicitudes)</w:t>
      </w:r>
    </w:p>
    <w:p w:rsidR="00712B50" w:rsidRPr="00D919F7" w:rsidRDefault="00712B50" w:rsidP="00420A19">
      <w:pPr>
        <w:spacing w:line="360" w:lineRule="auto"/>
        <w:ind w:right="616"/>
        <w:jc w:val="both"/>
        <w:rPr>
          <w:rFonts w:ascii="Palatino Linotype" w:hAnsi="Palatino Linotype"/>
        </w:rPr>
      </w:pPr>
    </w:p>
    <w:p w:rsidR="00B95E5D" w:rsidRPr="00D919F7" w:rsidRDefault="00B95E5D" w:rsidP="00420A19">
      <w:pPr>
        <w:spacing w:line="360" w:lineRule="auto"/>
        <w:jc w:val="both"/>
        <w:rPr>
          <w:rFonts w:ascii="Palatino Linotype" w:hAnsi="Palatino Linotype"/>
        </w:rPr>
      </w:pPr>
      <w:r w:rsidRPr="00D919F7">
        <w:rPr>
          <w:rFonts w:ascii="Palatino Linotype" w:hAnsi="Palatino Linotype"/>
          <w:b/>
          <w:sz w:val="28"/>
          <w:szCs w:val="28"/>
        </w:rPr>
        <w:lastRenderedPageBreak/>
        <w:t xml:space="preserve">II. </w:t>
      </w:r>
      <w:r w:rsidRPr="00D919F7">
        <w:rPr>
          <w:rFonts w:ascii="Palatino Linotype" w:hAnsi="Palatino Linotype"/>
        </w:rPr>
        <w:t>De las constancias que obran en el expediente electrónico</w:t>
      </w:r>
      <w:r w:rsidRPr="00D919F7">
        <w:rPr>
          <w:rFonts w:ascii="Palatino Linotype" w:hAnsi="Palatino Linotype"/>
          <w:b/>
        </w:rPr>
        <w:t>,</w:t>
      </w:r>
      <w:r w:rsidRPr="00D919F7">
        <w:rPr>
          <w:rFonts w:ascii="Palatino Linotype" w:hAnsi="Palatino Linotype"/>
        </w:rPr>
        <w:t xml:space="preserve"> se advierte que en fecha seis de septiembre de dos mil dieciocho, </w:t>
      </w:r>
      <w:r w:rsidRPr="00D919F7">
        <w:rPr>
          <w:rFonts w:ascii="Palatino Linotype" w:hAnsi="Palatino Linotype"/>
          <w:b/>
        </w:rPr>
        <w:t xml:space="preserve">EL SUJETO OBLIGADO </w:t>
      </w:r>
      <w:r w:rsidRPr="00D919F7">
        <w:rPr>
          <w:rFonts w:ascii="Palatino Linotype" w:hAnsi="Palatino Linotype"/>
        </w:rPr>
        <w:t xml:space="preserve">requirió al </w:t>
      </w:r>
      <w:r w:rsidRPr="00D919F7">
        <w:rPr>
          <w:rFonts w:ascii="Palatino Linotype" w:hAnsi="Palatino Linotype"/>
          <w:b/>
        </w:rPr>
        <w:t xml:space="preserve">RECURRENTE </w:t>
      </w:r>
      <w:r w:rsidRPr="00D919F7">
        <w:rPr>
          <w:rFonts w:ascii="Palatino Linotype" w:hAnsi="Palatino Linotype"/>
        </w:rPr>
        <w:t xml:space="preserve">aclarara la solicitud de información pública </w:t>
      </w:r>
      <w:r w:rsidR="00F45A7B" w:rsidRPr="00D919F7">
        <w:rPr>
          <w:rFonts w:ascii="Palatino Linotype" w:hAnsi="Palatino Linotype"/>
        </w:rPr>
        <w:t xml:space="preserve">identificada con el número </w:t>
      </w:r>
      <w:r w:rsidR="00F45A7B" w:rsidRPr="00D919F7">
        <w:rPr>
          <w:rFonts w:ascii="Palatino Linotype" w:hAnsi="Palatino Linotype"/>
          <w:b/>
          <w:bCs/>
        </w:rPr>
        <w:t>00065/OCOYOAC/IP/2018</w:t>
      </w:r>
      <w:r w:rsidRPr="00D919F7">
        <w:rPr>
          <w:rFonts w:ascii="Palatino Linotype" w:hAnsi="Palatino Linotype"/>
        </w:rPr>
        <w:t>, en los siguientes términos:</w:t>
      </w:r>
    </w:p>
    <w:p w:rsidR="00B95E5D" w:rsidRPr="00D919F7" w:rsidRDefault="00B95E5D" w:rsidP="00504D92">
      <w:pPr>
        <w:jc w:val="both"/>
        <w:rPr>
          <w:rFonts w:ascii="Palatino Linotype" w:hAnsi="Palatino Linotype"/>
        </w:rPr>
      </w:pPr>
    </w:p>
    <w:p w:rsidR="00F45A7B" w:rsidRPr="00D919F7" w:rsidRDefault="00B95E5D" w:rsidP="00504D92">
      <w:pPr>
        <w:ind w:left="851" w:right="901"/>
        <w:jc w:val="right"/>
        <w:rPr>
          <w:rFonts w:ascii="Palatino Linotype" w:hAnsi="Palatino Linotype" w:cs="Arial"/>
          <w:i/>
          <w:sz w:val="22"/>
          <w:szCs w:val="22"/>
          <w:lang w:eastAsia="es-MX"/>
        </w:rPr>
      </w:pPr>
      <w:r w:rsidRPr="00D919F7">
        <w:rPr>
          <w:rFonts w:ascii="Palatino Linotype" w:hAnsi="Palatino Linotype" w:cs="Arial"/>
          <w:i/>
          <w:sz w:val="22"/>
          <w:szCs w:val="22"/>
          <w:lang w:eastAsia="es-MX"/>
        </w:rPr>
        <w:t>“</w:t>
      </w:r>
      <w:r w:rsidR="00F45A7B" w:rsidRPr="00D919F7">
        <w:rPr>
          <w:rFonts w:ascii="Palatino Linotype" w:hAnsi="Palatino Linotype" w:cs="Arial"/>
          <w:i/>
          <w:sz w:val="22"/>
          <w:szCs w:val="22"/>
          <w:lang w:eastAsia="es-MX"/>
        </w:rPr>
        <w:t>Ocoyoacac, México a 06 de Septiembre de 2018</w:t>
      </w:r>
    </w:p>
    <w:p w:rsidR="00F45A7B" w:rsidRPr="00D919F7" w:rsidRDefault="00F45A7B" w:rsidP="00504D92">
      <w:pPr>
        <w:ind w:left="851" w:right="901"/>
        <w:jc w:val="right"/>
        <w:rPr>
          <w:rFonts w:ascii="Palatino Linotype" w:hAnsi="Palatino Linotype" w:cs="Arial"/>
          <w:i/>
          <w:sz w:val="22"/>
          <w:szCs w:val="22"/>
          <w:lang w:eastAsia="es-MX"/>
        </w:rPr>
      </w:pPr>
      <w:r w:rsidRPr="00D919F7">
        <w:rPr>
          <w:rFonts w:ascii="Palatino Linotype" w:hAnsi="Palatino Linotype" w:cs="Arial"/>
          <w:i/>
          <w:sz w:val="22"/>
          <w:szCs w:val="22"/>
          <w:lang w:eastAsia="es-MX"/>
        </w:rPr>
        <w:t xml:space="preserve">Nombre del solicitante: </w:t>
      </w:r>
      <w:r w:rsidR="00B90DE0" w:rsidRPr="00B90DE0">
        <w:rPr>
          <w:rFonts w:ascii="Palatino Linotype" w:hAnsi="Palatino Linotype" w:cs="Arial"/>
          <w:i/>
          <w:sz w:val="22"/>
          <w:szCs w:val="22"/>
          <w:lang w:eastAsia="es-MX"/>
        </w:rPr>
        <w:t>XXXXX XXXXXXXX XXXXXX</w:t>
      </w:r>
    </w:p>
    <w:p w:rsidR="00F45A7B" w:rsidRPr="00D919F7" w:rsidRDefault="00F45A7B" w:rsidP="00504D92">
      <w:pPr>
        <w:ind w:left="851" w:right="901"/>
        <w:jc w:val="right"/>
        <w:rPr>
          <w:rFonts w:ascii="Palatino Linotype" w:hAnsi="Palatino Linotype" w:cs="Arial"/>
          <w:i/>
          <w:sz w:val="22"/>
          <w:szCs w:val="22"/>
          <w:lang w:eastAsia="es-MX"/>
        </w:rPr>
      </w:pPr>
      <w:r w:rsidRPr="00D919F7">
        <w:rPr>
          <w:rFonts w:ascii="Palatino Linotype" w:hAnsi="Palatino Linotype" w:cs="Arial"/>
          <w:i/>
          <w:sz w:val="22"/>
          <w:szCs w:val="22"/>
          <w:lang w:eastAsia="es-MX"/>
        </w:rPr>
        <w:t>Folio de la solicitud: 00065/OCOYOAC/IP/2018</w:t>
      </w:r>
    </w:p>
    <w:p w:rsidR="00F45A7B" w:rsidRPr="00D919F7" w:rsidRDefault="00F45A7B" w:rsidP="00504D92">
      <w:pPr>
        <w:ind w:left="851" w:right="901"/>
        <w:jc w:val="right"/>
        <w:rPr>
          <w:rFonts w:ascii="Palatino Linotype" w:hAnsi="Palatino Linotype" w:cs="Arial"/>
          <w:i/>
          <w:sz w:val="22"/>
          <w:szCs w:val="22"/>
          <w:lang w:eastAsia="es-MX"/>
        </w:rPr>
      </w:pPr>
    </w:p>
    <w:p w:rsidR="00F45A7B" w:rsidRPr="00D919F7" w:rsidRDefault="00F45A7B" w:rsidP="00504D92">
      <w:pPr>
        <w:ind w:left="851" w:right="901"/>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Con fundamento en el articulo 159 de la Ley de Transparencia y Acceso a la Información Pública del Estado de México y Municipios, se le requiere para que dentro del plazo de diez días hábiles realice lo siguiente:</w:t>
      </w:r>
    </w:p>
    <w:p w:rsidR="00F45A7B" w:rsidRPr="00D919F7" w:rsidRDefault="00F45A7B" w:rsidP="00504D92">
      <w:pPr>
        <w:ind w:left="851" w:right="901"/>
        <w:jc w:val="both"/>
        <w:rPr>
          <w:rFonts w:ascii="Palatino Linotype" w:hAnsi="Palatino Linotype" w:cs="Arial"/>
          <w:i/>
          <w:sz w:val="22"/>
          <w:szCs w:val="22"/>
          <w:lang w:eastAsia="es-MX"/>
        </w:rPr>
      </w:pPr>
    </w:p>
    <w:p w:rsidR="00F45A7B" w:rsidRPr="00D919F7" w:rsidRDefault="00F45A7B" w:rsidP="00504D92">
      <w:pPr>
        <w:ind w:left="851" w:right="901"/>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Unico.- En virtud de que, de su requerimiento de información se desprende el término "Se adjunta solicitud", se solicita complemente su solicitud, adjuntando las expresiones documentales que considere convenientes, para dar atención oportuna a su petición.</w:t>
      </w:r>
    </w:p>
    <w:p w:rsidR="00F45A7B" w:rsidRPr="00D919F7" w:rsidRDefault="00F45A7B" w:rsidP="00504D92">
      <w:pPr>
        <w:ind w:left="851" w:right="901"/>
        <w:jc w:val="both"/>
        <w:rPr>
          <w:rFonts w:ascii="Palatino Linotype" w:hAnsi="Palatino Linotype" w:cs="Arial"/>
          <w:i/>
          <w:sz w:val="22"/>
          <w:szCs w:val="22"/>
          <w:lang w:eastAsia="es-MX"/>
        </w:rPr>
      </w:pPr>
    </w:p>
    <w:p w:rsidR="00F45A7B" w:rsidRPr="00D919F7" w:rsidRDefault="00F45A7B" w:rsidP="00504D92">
      <w:pPr>
        <w:ind w:left="851" w:right="901"/>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F45A7B" w:rsidRPr="00D919F7" w:rsidRDefault="00F45A7B" w:rsidP="00504D92">
      <w:pPr>
        <w:ind w:left="851" w:right="901"/>
        <w:jc w:val="both"/>
        <w:rPr>
          <w:rFonts w:ascii="Palatino Linotype" w:hAnsi="Palatino Linotype" w:cs="Arial"/>
          <w:i/>
          <w:sz w:val="22"/>
          <w:szCs w:val="22"/>
          <w:lang w:eastAsia="es-MX"/>
        </w:rPr>
      </w:pPr>
    </w:p>
    <w:p w:rsidR="00F45A7B" w:rsidRPr="00D919F7" w:rsidRDefault="00F45A7B" w:rsidP="00504D92">
      <w:pPr>
        <w:ind w:left="851" w:right="901"/>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ATENTAMENTE</w:t>
      </w:r>
    </w:p>
    <w:p w:rsidR="00F45A7B" w:rsidRPr="00D919F7" w:rsidRDefault="00F45A7B" w:rsidP="00504D92">
      <w:pPr>
        <w:ind w:left="851" w:right="901"/>
        <w:jc w:val="both"/>
        <w:rPr>
          <w:rFonts w:ascii="Palatino Linotype" w:hAnsi="Palatino Linotype" w:cs="Arial"/>
          <w:i/>
          <w:sz w:val="22"/>
          <w:szCs w:val="22"/>
          <w:lang w:eastAsia="es-MX"/>
        </w:rPr>
      </w:pPr>
    </w:p>
    <w:p w:rsidR="00B95E5D" w:rsidRPr="00D919F7" w:rsidRDefault="00F45A7B" w:rsidP="00504D92">
      <w:pPr>
        <w:ind w:left="851" w:right="901"/>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Gamaliel Ibarra Contreras</w:t>
      </w:r>
      <w:r w:rsidR="00B95E5D" w:rsidRPr="00D919F7">
        <w:rPr>
          <w:rFonts w:ascii="Palatino Linotype" w:hAnsi="Palatino Linotype" w:cs="Arial"/>
          <w:i/>
          <w:sz w:val="22"/>
          <w:szCs w:val="22"/>
          <w:lang w:eastAsia="es-MX"/>
        </w:rPr>
        <w:t>” (sic)</w:t>
      </w:r>
    </w:p>
    <w:p w:rsidR="00B95E5D" w:rsidRPr="00D919F7" w:rsidRDefault="00B95E5D" w:rsidP="00504D92">
      <w:pPr>
        <w:jc w:val="both"/>
        <w:rPr>
          <w:rFonts w:ascii="Palatino Linotype" w:hAnsi="Palatino Linotype"/>
          <w:b/>
          <w:sz w:val="28"/>
          <w:szCs w:val="28"/>
        </w:rPr>
      </w:pPr>
    </w:p>
    <w:p w:rsidR="00B95E5D" w:rsidRPr="00D919F7" w:rsidRDefault="009A6B00" w:rsidP="00420A19">
      <w:pPr>
        <w:spacing w:line="360" w:lineRule="auto"/>
        <w:jc w:val="both"/>
        <w:rPr>
          <w:rFonts w:ascii="Palatino Linotype" w:hAnsi="Palatino Linotype" w:cs="Arial"/>
          <w:lang w:val="es-ES_tradnl"/>
        </w:rPr>
      </w:pPr>
      <w:r w:rsidRPr="00D919F7">
        <w:rPr>
          <w:rFonts w:ascii="Palatino Linotype" w:hAnsi="Palatino Linotype"/>
          <w:b/>
          <w:noProof/>
          <w:sz w:val="28"/>
          <w:szCs w:val="28"/>
          <w:lang w:val="es-MX" w:eastAsia="es-MX"/>
        </w:rPr>
        <mc:AlternateContent>
          <mc:Choice Requires="wps">
            <w:drawing>
              <wp:anchor distT="0" distB="0" distL="114300" distR="114300" simplePos="0" relativeHeight="251914240" behindDoc="0" locked="0" layoutInCell="1" allowOverlap="1">
                <wp:simplePos x="0" y="0"/>
                <wp:positionH relativeFrom="column">
                  <wp:posOffset>34290</wp:posOffset>
                </wp:positionH>
                <wp:positionV relativeFrom="paragraph">
                  <wp:posOffset>600710</wp:posOffset>
                </wp:positionV>
                <wp:extent cx="5772150" cy="120015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772150" cy="1200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D9B6B1" id="Conector recto 4"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2.7pt,47.3pt" to="457.2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" strokecolor="black [3200]" strokeweight="2pt">
                <v:shadow on="t" color="black" opacity="24903f" origin=",.5" offset="0,.55556mm"/>
              </v:line>
            </w:pict>
          </mc:Fallback>
        </mc:AlternateContent>
      </w:r>
      <w:r w:rsidR="00B95E5D" w:rsidRPr="00D919F7">
        <w:rPr>
          <w:rFonts w:ascii="Palatino Linotype" w:hAnsi="Palatino Linotype"/>
          <w:b/>
          <w:sz w:val="28"/>
          <w:szCs w:val="28"/>
        </w:rPr>
        <w:t xml:space="preserve">III. </w:t>
      </w:r>
      <w:r w:rsidR="00B95E5D" w:rsidRPr="00D919F7">
        <w:rPr>
          <w:rFonts w:ascii="Palatino Linotype" w:hAnsi="Palatino Linotype" w:cs="Arial"/>
          <w:lang w:val="es-ES_tradnl"/>
        </w:rPr>
        <w:t xml:space="preserve">El </w:t>
      </w:r>
      <w:r w:rsidR="00F45A7B" w:rsidRPr="00D919F7">
        <w:rPr>
          <w:rFonts w:ascii="Palatino Linotype" w:hAnsi="Palatino Linotype" w:cs="Arial"/>
          <w:lang w:val="es-ES_tradnl"/>
        </w:rPr>
        <w:t>seis de septiembre de d</w:t>
      </w:r>
      <w:r w:rsidR="00B95E5D" w:rsidRPr="00D919F7">
        <w:rPr>
          <w:rFonts w:ascii="Palatino Linotype" w:hAnsi="Palatino Linotype" w:cs="Arial"/>
          <w:lang w:val="es-ES_tradnl"/>
        </w:rPr>
        <w:t xml:space="preserve">os mil dieciocho, </w:t>
      </w:r>
      <w:r w:rsidR="00B95E5D" w:rsidRPr="00D919F7">
        <w:rPr>
          <w:rFonts w:ascii="Palatino Linotype" w:hAnsi="Palatino Linotype" w:cs="Arial"/>
          <w:b/>
          <w:lang w:val="es-ES_tradnl"/>
        </w:rPr>
        <w:t xml:space="preserve">EL RECURRENTE </w:t>
      </w:r>
      <w:r w:rsidR="00B95E5D" w:rsidRPr="00D919F7">
        <w:rPr>
          <w:rFonts w:ascii="Palatino Linotype" w:hAnsi="Palatino Linotype" w:cs="Arial"/>
          <w:lang w:val="es-ES_tradnl"/>
        </w:rPr>
        <w:t xml:space="preserve">atendió la solicitud de aclaración de información pública, en los siguientes términos: </w:t>
      </w:r>
    </w:p>
    <w:p w:rsidR="00F45A7B" w:rsidRPr="00D919F7" w:rsidRDefault="008F034F" w:rsidP="00420A19">
      <w:pPr>
        <w:spacing w:line="360" w:lineRule="auto"/>
        <w:jc w:val="both"/>
        <w:rPr>
          <w:rFonts w:ascii="Palatino Linotype" w:hAnsi="Palatino Linotype" w:cs="Arial"/>
          <w:lang w:val="es-ES_tradnl"/>
        </w:rPr>
      </w:pPr>
      <w:r>
        <w:rPr>
          <w:rFonts w:ascii="Palatino Linotype" w:hAnsi="Palatino Linotype" w:cs="Arial"/>
          <w:noProof/>
          <w:lang w:val="es-MX" w:eastAsia="es-MX"/>
        </w:rPr>
        <w:lastRenderedPageBreak/>
        <w:drawing>
          <wp:inline distT="0" distB="0" distL="0" distR="0">
            <wp:extent cx="5782482" cy="4410691"/>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2">
                      <a:extLst>
                        <a:ext uri="{28A0092B-C50C-407E-A947-70E740481C1C}">
                          <a14:useLocalDpi xmlns:a14="http://schemas.microsoft.com/office/drawing/2010/main" val="0"/>
                        </a:ext>
                      </a:extLst>
                    </a:blip>
                    <a:stretch>
                      <a:fillRect/>
                    </a:stretch>
                  </pic:blipFill>
                  <pic:spPr>
                    <a:xfrm>
                      <a:off x="0" y="0"/>
                      <a:ext cx="5782482" cy="4410691"/>
                    </a:xfrm>
                    <a:prstGeom prst="rect">
                      <a:avLst/>
                    </a:prstGeom>
                  </pic:spPr>
                </pic:pic>
              </a:graphicData>
            </a:graphic>
          </wp:inline>
        </w:drawing>
      </w:r>
    </w:p>
    <w:p w:rsidR="001658A0" w:rsidRPr="00D919F7" w:rsidRDefault="001658A0" w:rsidP="00420A19">
      <w:pPr>
        <w:spacing w:line="360" w:lineRule="auto"/>
        <w:jc w:val="both"/>
        <w:rPr>
          <w:rFonts w:ascii="Palatino Linotype" w:hAnsi="Palatino Linotype"/>
          <w:b/>
          <w:bCs/>
        </w:rPr>
      </w:pPr>
    </w:p>
    <w:p w:rsidR="00F45A7B" w:rsidRPr="00D919F7" w:rsidRDefault="00F45A7B" w:rsidP="00420A19">
      <w:pPr>
        <w:spacing w:line="360" w:lineRule="auto"/>
        <w:jc w:val="both"/>
        <w:rPr>
          <w:rFonts w:ascii="Palatino Linotype" w:hAnsi="Palatino Linotype" w:cs="Arial"/>
          <w:lang w:val="es-ES_tradnl"/>
        </w:rPr>
      </w:pPr>
      <w:r w:rsidRPr="00D919F7">
        <w:rPr>
          <w:rFonts w:ascii="Palatino Linotype" w:hAnsi="Palatino Linotype" w:cs="Arial"/>
          <w:lang w:val="es-ES_tradnl"/>
        </w:rPr>
        <w:t xml:space="preserve">Asimismo, </w:t>
      </w:r>
      <w:r w:rsidRPr="00D919F7">
        <w:rPr>
          <w:rFonts w:ascii="Palatino Linotype" w:hAnsi="Palatino Linotype" w:cs="Arial"/>
          <w:b/>
          <w:lang w:val="es-ES_tradnl"/>
        </w:rPr>
        <w:t xml:space="preserve">EL RECURRENTE </w:t>
      </w:r>
      <w:r w:rsidRPr="00D919F7">
        <w:rPr>
          <w:rFonts w:ascii="Palatino Linotype" w:hAnsi="Palatino Linotype" w:cs="Arial"/>
          <w:lang w:val="es-ES_tradnl"/>
        </w:rPr>
        <w:t xml:space="preserve">adjuntó el archivo </w:t>
      </w:r>
      <w:hyperlink r:id="rId13" w:tgtFrame="_blank" w:history="1">
        <w:r w:rsidRPr="00D919F7">
          <w:rPr>
            <w:rFonts w:ascii="Palatino Linotype" w:hAnsi="Palatino Linotype" w:cs="Arial"/>
            <w:b/>
            <w:lang w:val="es-ES_tradnl"/>
          </w:rPr>
          <w:t>Archivo1536273762578.docx</w:t>
        </w:r>
      </w:hyperlink>
      <w:r w:rsidRPr="00D919F7">
        <w:rPr>
          <w:rFonts w:ascii="Palatino Linotype" w:hAnsi="Palatino Linotype" w:cs="Arial"/>
          <w:b/>
          <w:lang w:val="es-ES_tradnl"/>
        </w:rPr>
        <w:t xml:space="preserve">, </w:t>
      </w:r>
      <w:r w:rsidRPr="00D919F7">
        <w:rPr>
          <w:rFonts w:ascii="Palatino Linotype" w:hAnsi="Palatino Linotype" w:cs="Arial"/>
          <w:lang w:val="es-ES_tradnl"/>
        </w:rPr>
        <w:t xml:space="preserve">el cual de su contenido se advierte que coincide con el documento anexo a su solicitud. </w:t>
      </w:r>
    </w:p>
    <w:p w:rsidR="00F45A7B" w:rsidRPr="00D919F7" w:rsidRDefault="00F45A7B" w:rsidP="00420A19">
      <w:pPr>
        <w:spacing w:line="360" w:lineRule="auto"/>
        <w:jc w:val="both"/>
        <w:rPr>
          <w:rFonts w:ascii="Palatino Linotype" w:hAnsi="Palatino Linotype" w:cs="Arial"/>
          <w:lang w:val="es-ES_tradnl"/>
        </w:rPr>
      </w:pPr>
    </w:p>
    <w:p w:rsidR="00B92E3B" w:rsidRPr="00D919F7" w:rsidRDefault="00535903" w:rsidP="00420A19">
      <w:pPr>
        <w:spacing w:line="360" w:lineRule="auto"/>
        <w:jc w:val="both"/>
        <w:rPr>
          <w:rFonts w:ascii="Palatino Linotype" w:hAnsi="Palatino Linotype" w:cs="Arial"/>
          <w:lang w:val="es-ES_tradnl"/>
        </w:rPr>
      </w:pPr>
      <w:r w:rsidRPr="00D919F7">
        <w:rPr>
          <w:rFonts w:ascii="Palatino Linotype" w:hAnsi="Palatino Linotype"/>
          <w:b/>
          <w:sz w:val="28"/>
          <w:szCs w:val="28"/>
          <w:lang w:val="es-MX"/>
        </w:rPr>
        <w:t>I</w:t>
      </w:r>
      <w:r w:rsidR="00F45A7B" w:rsidRPr="00D919F7">
        <w:rPr>
          <w:rFonts w:ascii="Palatino Linotype" w:hAnsi="Palatino Linotype"/>
          <w:b/>
          <w:sz w:val="28"/>
          <w:szCs w:val="28"/>
          <w:lang w:val="es-MX"/>
        </w:rPr>
        <w:t>V</w:t>
      </w:r>
      <w:r w:rsidRPr="00D919F7">
        <w:rPr>
          <w:rFonts w:ascii="Palatino Linotype" w:hAnsi="Palatino Linotype"/>
          <w:b/>
          <w:sz w:val="28"/>
          <w:szCs w:val="28"/>
          <w:lang w:val="es-MX"/>
        </w:rPr>
        <w:t>.</w:t>
      </w:r>
      <w:r w:rsidRPr="00D919F7">
        <w:rPr>
          <w:rFonts w:ascii="Palatino Linotype" w:hAnsi="Palatino Linotype"/>
          <w:sz w:val="28"/>
          <w:szCs w:val="28"/>
          <w:lang w:val="es-MX"/>
        </w:rPr>
        <w:t xml:space="preserve"> </w:t>
      </w:r>
      <w:r w:rsidR="00181D33" w:rsidRPr="00D919F7">
        <w:rPr>
          <w:rFonts w:ascii="Palatino Linotype" w:hAnsi="Palatino Linotype" w:cs="Arial"/>
          <w:lang w:val="es-ES_tradnl"/>
        </w:rPr>
        <w:t>En cumplimiento al artículo 162 de la Ley de Transparencia y Acceso a la Información Pública del Estado de México y Municipios,</w:t>
      </w:r>
      <w:r w:rsidR="002C4369" w:rsidRPr="00D919F7">
        <w:rPr>
          <w:rFonts w:ascii="Palatino Linotype" w:hAnsi="Palatino Linotype" w:cs="Arial"/>
          <w:lang w:val="es-ES_tradnl"/>
        </w:rPr>
        <w:t xml:space="preserve"> en la solicitud de información </w:t>
      </w:r>
      <w:r w:rsidR="002C4369" w:rsidRPr="00D919F7">
        <w:rPr>
          <w:rFonts w:ascii="Palatino Linotype" w:hAnsi="Palatino Linotype"/>
          <w:b/>
          <w:bCs/>
        </w:rPr>
        <w:t>00065/OCOYOAC/IP/2018</w:t>
      </w:r>
      <w:r w:rsidR="002C4369" w:rsidRPr="00D919F7">
        <w:rPr>
          <w:rFonts w:ascii="Palatino Linotype" w:hAnsi="Palatino Linotype"/>
          <w:bCs/>
        </w:rPr>
        <w:t xml:space="preserve">, </w:t>
      </w:r>
      <w:r w:rsidR="00181D33" w:rsidRPr="00D919F7">
        <w:rPr>
          <w:rFonts w:ascii="Palatino Linotype" w:hAnsi="Palatino Linotype" w:cs="Arial"/>
          <w:lang w:val="es-ES_tradnl"/>
        </w:rPr>
        <w:t>e</w:t>
      </w:r>
      <w:r w:rsidR="003B701C" w:rsidRPr="00D919F7">
        <w:rPr>
          <w:rFonts w:ascii="Palatino Linotype" w:hAnsi="Palatino Linotype" w:cs="Arial"/>
          <w:lang w:val="es-ES_tradnl"/>
        </w:rPr>
        <w:t>l</w:t>
      </w:r>
      <w:r w:rsidR="00181D33" w:rsidRPr="00D919F7">
        <w:rPr>
          <w:rFonts w:ascii="Palatino Linotype" w:hAnsi="Palatino Linotype" w:cs="Arial"/>
          <w:lang w:val="es-ES_tradnl"/>
        </w:rPr>
        <w:t xml:space="preserve"> </w:t>
      </w:r>
      <w:r w:rsidR="002C4369" w:rsidRPr="00D919F7">
        <w:rPr>
          <w:rFonts w:ascii="Palatino Linotype" w:hAnsi="Palatino Linotype" w:cs="Arial"/>
          <w:lang w:val="es-ES_tradnl"/>
        </w:rPr>
        <w:t xml:space="preserve">trece y veinte de septiembre </w:t>
      </w:r>
      <w:r w:rsidR="00181D33" w:rsidRPr="00D919F7">
        <w:rPr>
          <w:rFonts w:ascii="Palatino Linotype" w:hAnsi="Palatino Linotype" w:cs="Arial"/>
          <w:lang w:val="es-ES_tradnl"/>
        </w:rPr>
        <w:t xml:space="preserve">de dos mil dieciocho, </w:t>
      </w:r>
      <w:r w:rsidR="002C4369" w:rsidRPr="00D919F7">
        <w:rPr>
          <w:rFonts w:ascii="Palatino Linotype" w:hAnsi="Palatino Linotype" w:cs="Arial"/>
          <w:lang w:val="es-ES_tradnl"/>
        </w:rPr>
        <w:t xml:space="preserve">el Titular de la Unidad de Transparencia del </w:t>
      </w:r>
      <w:r w:rsidR="00B92E3B" w:rsidRPr="00D919F7">
        <w:rPr>
          <w:rFonts w:ascii="Palatino Linotype" w:hAnsi="Palatino Linotype" w:cs="Arial"/>
          <w:b/>
          <w:lang w:val="es-ES_tradnl"/>
        </w:rPr>
        <w:t>SUJETO OBLIGADO</w:t>
      </w:r>
      <w:r w:rsidR="00B92E3B" w:rsidRPr="00D919F7">
        <w:rPr>
          <w:rFonts w:ascii="Palatino Linotype" w:hAnsi="Palatino Linotype" w:cs="Arial"/>
          <w:lang w:val="es-ES_tradnl"/>
        </w:rPr>
        <w:t xml:space="preserve"> turnó mediante requerimiento, el contenido de las solicitudes de información a Servidor</w:t>
      </w:r>
      <w:r w:rsidR="00442544" w:rsidRPr="00D919F7">
        <w:rPr>
          <w:rFonts w:ascii="Palatino Linotype" w:hAnsi="Palatino Linotype" w:cs="Arial"/>
          <w:lang w:val="es-ES_tradnl"/>
        </w:rPr>
        <w:t>es</w:t>
      </w:r>
      <w:r w:rsidR="00B92E3B" w:rsidRPr="00D919F7">
        <w:rPr>
          <w:rFonts w:ascii="Palatino Linotype" w:hAnsi="Palatino Linotype" w:cs="Arial"/>
          <w:lang w:val="es-ES_tradnl"/>
        </w:rPr>
        <w:t xml:space="preserve"> Público</w:t>
      </w:r>
      <w:r w:rsidR="00442544" w:rsidRPr="00D919F7">
        <w:rPr>
          <w:rFonts w:ascii="Palatino Linotype" w:hAnsi="Palatino Linotype" w:cs="Arial"/>
          <w:lang w:val="es-ES_tradnl"/>
        </w:rPr>
        <w:t>s</w:t>
      </w:r>
      <w:r w:rsidR="00B92E3B" w:rsidRPr="00D919F7">
        <w:rPr>
          <w:rFonts w:ascii="Palatino Linotype" w:hAnsi="Palatino Linotype" w:cs="Arial"/>
          <w:lang w:val="es-ES_tradnl"/>
        </w:rPr>
        <w:t xml:space="preserve"> </w:t>
      </w:r>
      <w:r w:rsidR="00B92E3B" w:rsidRPr="00D919F7">
        <w:rPr>
          <w:rFonts w:ascii="Palatino Linotype" w:hAnsi="Palatino Linotype" w:cs="Arial"/>
          <w:lang w:val="es-ES_tradnl"/>
        </w:rPr>
        <w:lastRenderedPageBreak/>
        <w:t>Habilitado</w:t>
      </w:r>
      <w:r w:rsidR="00442544" w:rsidRPr="00D919F7">
        <w:rPr>
          <w:rFonts w:ascii="Palatino Linotype" w:hAnsi="Palatino Linotype" w:cs="Arial"/>
          <w:lang w:val="es-ES_tradnl"/>
        </w:rPr>
        <w:t>s</w:t>
      </w:r>
      <w:r w:rsidR="00B92E3B" w:rsidRPr="00D919F7">
        <w:rPr>
          <w:rFonts w:ascii="Palatino Linotype" w:hAnsi="Palatino Linotype" w:cs="Arial"/>
          <w:lang w:val="es-ES_tradnl"/>
        </w:rPr>
        <w:t xml:space="preserve"> de</w:t>
      </w:r>
      <w:r w:rsidR="002C4369" w:rsidRPr="00D919F7">
        <w:rPr>
          <w:rFonts w:ascii="Palatino Linotype" w:hAnsi="Palatino Linotype" w:cs="Arial"/>
          <w:lang w:val="es-ES_tradnl"/>
        </w:rPr>
        <w:t xml:space="preserve"> la</w:t>
      </w:r>
      <w:r w:rsidR="009A6B00" w:rsidRPr="00D919F7">
        <w:rPr>
          <w:rFonts w:ascii="Palatino Linotype" w:hAnsi="Palatino Linotype" w:cs="Arial"/>
          <w:lang w:val="es-ES_tradnl"/>
        </w:rPr>
        <w:t>s áreas de</w:t>
      </w:r>
      <w:r w:rsidR="002C4369" w:rsidRPr="00D919F7">
        <w:rPr>
          <w:rFonts w:ascii="Palatino Linotype" w:hAnsi="Palatino Linotype" w:cs="Arial"/>
          <w:lang w:val="es-ES_tradnl"/>
        </w:rPr>
        <w:t xml:space="preserve"> Tesorería</w:t>
      </w:r>
      <w:r w:rsidR="009A6B00" w:rsidRPr="00D919F7">
        <w:rPr>
          <w:rFonts w:ascii="Palatino Linotype" w:hAnsi="Palatino Linotype" w:cs="Arial"/>
          <w:lang w:val="es-ES_tradnl"/>
        </w:rPr>
        <w:t xml:space="preserve">, </w:t>
      </w:r>
      <w:r w:rsidR="002C4369" w:rsidRPr="00D919F7">
        <w:rPr>
          <w:rFonts w:ascii="Palatino Linotype" w:hAnsi="Palatino Linotype" w:cs="Arial"/>
          <w:lang w:val="es-ES_tradnl"/>
        </w:rPr>
        <w:t xml:space="preserve">Contraloría Municipal, Dirección General de Administración, Dirección General de Desarrollo Económico, Dirección General de Desarrollo Social y Dirección General de Desarrollo Urbano y Obras Públicas; asimismo, en la solicitud </w:t>
      </w:r>
      <w:r w:rsidR="002C4369" w:rsidRPr="00D919F7">
        <w:rPr>
          <w:rFonts w:ascii="Palatino Linotype" w:hAnsi="Palatino Linotype"/>
          <w:b/>
          <w:bCs/>
        </w:rPr>
        <w:t>00067/OCOYOAC/IP/2018</w:t>
      </w:r>
      <w:r w:rsidR="002C4369" w:rsidRPr="00D919F7">
        <w:rPr>
          <w:rFonts w:ascii="Palatino Linotype" w:hAnsi="Palatino Linotype" w:cs="Arial"/>
          <w:lang w:val="es-ES_tradnl"/>
        </w:rPr>
        <w:t xml:space="preserve">, turnó en fecha diecisiete de septiembre de dos mil dieciocho a los Servidores Púbicos Habilitados de la Secretaría del Ayuntamiento, Dirección General de Desarrollo Económica y Dirección General de Desarrollo Urbano y Obras Públicas; </w:t>
      </w:r>
      <w:r w:rsidR="00B92E3B" w:rsidRPr="00D919F7">
        <w:rPr>
          <w:rFonts w:ascii="Palatino Linotype" w:hAnsi="Palatino Linotype" w:cs="Arial"/>
          <w:lang w:val="es-ES_tradnl"/>
        </w:rPr>
        <w:t>a efecto de que realizara</w:t>
      </w:r>
      <w:r w:rsidR="002C4369" w:rsidRPr="00D919F7">
        <w:rPr>
          <w:rFonts w:ascii="Palatino Linotype" w:hAnsi="Palatino Linotype" w:cs="Arial"/>
          <w:lang w:val="es-ES_tradnl"/>
        </w:rPr>
        <w:t>n</w:t>
      </w:r>
      <w:r w:rsidR="00B92E3B" w:rsidRPr="00D919F7">
        <w:rPr>
          <w:rFonts w:ascii="Palatino Linotype" w:hAnsi="Palatino Linotype" w:cs="Arial"/>
          <w:lang w:val="es-ES_tradnl"/>
        </w:rPr>
        <w:t xml:space="preserve"> la búsqueda y localización de la información tal como se desprende a continuación:</w:t>
      </w:r>
    </w:p>
    <w:p w:rsidR="009A6B00" w:rsidRPr="00D919F7" w:rsidRDefault="009A6B00" w:rsidP="00420A19">
      <w:pPr>
        <w:spacing w:line="360" w:lineRule="auto"/>
        <w:jc w:val="both"/>
        <w:rPr>
          <w:rFonts w:ascii="Palatino Linotype" w:hAnsi="Palatino Linotype" w:cs="Arial"/>
          <w:lang w:val="es-ES_tradnl"/>
        </w:rPr>
      </w:pPr>
    </w:p>
    <w:p w:rsidR="00442544" w:rsidRPr="00D919F7" w:rsidRDefault="006B1E3D" w:rsidP="00420A19">
      <w:pPr>
        <w:spacing w:line="360" w:lineRule="auto"/>
        <w:jc w:val="both"/>
        <w:rPr>
          <w:rFonts w:ascii="Palatino Linotype" w:hAnsi="Palatino Linotype" w:cs="Arial"/>
          <w:lang w:val="es-ES_tradnl"/>
        </w:rPr>
      </w:pPr>
      <w:r>
        <w:rPr>
          <w:rFonts w:ascii="Palatino Linotype" w:hAnsi="Palatino Linotype" w:cs="Arial"/>
          <w:noProof/>
          <w:lang w:val="es-MX" w:eastAsia="es-MX"/>
        </w:rPr>
        <w:drawing>
          <wp:inline distT="0" distB="0" distL="0" distR="0">
            <wp:extent cx="5792008" cy="4467849"/>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 título.png"/>
                    <pic:cNvPicPr/>
                  </pic:nvPicPr>
                  <pic:blipFill>
                    <a:blip r:embed="rId14">
                      <a:extLst>
                        <a:ext uri="{28A0092B-C50C-407E-A947-70E740481C1C}">
                          <a14:useLocalDpi xmlns:a14="http://schemas.microsoft.com/office/drawing/2010/main" val="0"/>
                        </a:ext>
                      </a:extLst>
                    </a:blip>
                    <a:stretch>
                      <a:fillRect/>
                    </a:stretch>
                  </pic:blipFill>
                  <pic:spPr>
                    <a:xfrm>
                      <a:off x="0" y="0"/>
                      <a:ext cx="5792008" cy="4467849"/>
                    </a:xfrm>
                    <a:prstGeom prst="rect">
                      <a:avLst/>
                    </a:prstGeom>
                  </pic:spPr>
                </pic:pic>
              </a:graphicData>
            </a:graphic>
          </wp:inline>
        </w:drawing>
      </w:r>
    </w:p>
    <w:p w:rsidR="002C4369" w:rsidRPr="00D919F7" w:rsidRDefault="006B1E3D" w:rsidP="00420A19">
      <w:pPr>
        <w:spacing w:line="360" w:lineRule="auto"/>
        <w:jc w:val="both"/>
        <w:rPr>
          <w:rFonts w:ascii="Palatino Linotype" w:hAnsi="Palatino Linotype" w:cs="Arial"/>
          <w:lang w:val="es-ES_tradnl"/>
        </w:rPr>
      </w:pPr>
      <w:r>
        <w:rPr>
          <w:rFonts w:ascii="Palatino Linotype" w:hAnsi="Palatino Linotype" w:cs="Arial"/>
          <w:noProof/>
          <w:lang w:val="es-MX" w:eastAsia="es-MX"/>
        </w:rPr>
        <w:lastRenderedPageBreak/>
        <w:drawing>
          <wp:inline distT="0" distB="0" distL="0" distR="0">
            <wp:extent cx="5792008" cy="24006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 título.png"/>
                    <pic:cNvPicPr/>
                  </pic:nvPicPr>
                  <pic:blipFill>
                    <a:blip r:embed="rId15">
                      <a:extLst>
                        <a:ext uri="{28A0092B-C50C-407E-A947-70E740481C1C}">
                          <a14:useLocalDpi xmlns:a14="http://schemas.microsoft.com/office/drawing/2010/main" val="0"/>
                        </a:ext>
                      </a:extLst>
                    </a:blip>
                    <a:stretch>
                      <a:fillRect/>
                    </a:stretch>
                  </pic:blipFill>
                  <pic:spPr>
                    <a:xfrm>
                      <a:off x="0" y="0"/>
                      <a:ext cx="5792008" cy="2400635"/>
                    </a:xfrm>
                    <a:prstGeom prst="rect">
                      <a:avLst/>
                    </a:prstGeom>
                  </pic:spPr>
                </pic:pic>
              </a:graphicData>
            </a:graphic>
          </wp:inline>
        </w:drawing>
      </w:r>
    </w:p>
    <w:p w:rsidR="002C4369" w:rsidRPr="00D919F7" w:rsidRDefault="002C4369" w:rsidP="00420A19">
      <w:pPr>
        <w:spacing w:line="360" w:lineRule="auto"/>
        <w:jc w:val="center"/>
        <w:rPr>
          <w:rFonts w:ascii="Palatino Linotype" w:hAnsi="Palatino Linotype" w:cs="Arial"/>
          <w:lang w:val="es-ES_tradnl"/>
        </w:rPr>
      </w:pPr>
      <w:r w:rsidRPr="00D919F7">
        <w:rPr>
          <w:rFonts w:ascii="Palatino Linotype" w:hAnsi="Palatino Linotype" w:cs="Arial"/>
          <w:noProof/>
          <w:lang w:val="es-MX" w:eastAsia="es-MX"/>
        </w:rPr>
        <w:drawing>
          <wp:inline distT="0" distB="0" distL="0" distR="0">
            <wp:extent cx="5382376" cy="2200582"/>
            <wp:effectExtent l="0" t="0" r="889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6">
                      <a:extLst>
                        <a:ext uri="{28A0092B-C50C-407E-A947-70E740481C1C}">
                          <a14:useLocalDpi xmlns:a14="http://schemas.microsoft.com/office/drawing/2010/main" val="0"/>
                        </a:ext>
                      </a:extLst>
                    </a:blip>
                    <a:stretch>
                      <a:fillRect/>
                    </a:stretch>
                  </pic:blipFill>
                  <pic:spPr>
                    <a:xfrm>
                      <a:off x="0" y="0"/>
                      <a:ext cx="5382376" cy="2200582"/>
                    </a:xfrm>
                    <a:prstGeom prst="rect">
                      <a:avLst/>
                    </a:prstGeom>
                  </pic:spPr>
                </pic:pic>
              </a:graphicData>
            </a:graphic>
          </wp:inline>
        </w:drawing>
      </w:r>
      <w:r w:rsidRPr="00D919F7">
        <w:rPr>
          <w:rFonts w:ascii="Palatino Linotype" w:hAnsi="Palatino Linotype" w:cs="Arial"/>
          <w:noProof/>
          <w:lang w:val="es-MX" w:eastAsia="es-MX"/>
        </w:rPr>
        <w:drawing>
          <wp:inline distT="0" distB="0" distL="0" distR="0">
            <wp:extent cx="5410955" cy="221963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7">
                      <a:extLst>
                        <a:ext uri="{28A0092B-C50C-407E-A947-70E740481C1C}">
                          <a14:useLocalDpi xmlns:a14="http://schemas.microsoft.com/office/drawing/2010/main" val="0"/>
                        </a:ext>
                      </a:extLst>
                    </a:blip>
                    <a:stretch>
                      <a:fillRect/>
                    </a:stretch>
                  </pic:blipFill>
                  <pic:spPr>
                    <a:xfrm>
                      <a:off x="0" y="0"/>
                      <a:ext cx="5410955" cy="2219635"/>
                    </a:xfrm>
                    <a:prstGeom prst="rect">
                      <a:avLst/>
                    </a:prstGeom>
                  </pic:spPr>
                </pic:pic>
              </a:graphicData>
            </a:graphic>
          </wp:inline>
        </w:drawing>
      </w:r>
      <w:r w:rsidRPr="00D919F7">
        <w:rPr>
          <w:rFonts w:ascii="Palatino Linotype" w:hAnsi="Palatino Linotype" w:cs="Arial"/>
          <w:noProof/>
          <w:lang w:val="es-MX" w:eastAsia="es-MX"/>
        </w:rPr>
        <w:lastRenderedPageBreak/>
        <w:drawing>
          <wp:inline distT="0" distB="0" distL="0" distR="0">
            <wp:extent cx="5391150" cy="23336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18">
                      <a:extLst>
                        <a:ext uri="{28A0092B-C50C-407E-A947-70E740481C1C}">
                          <a14:useLocalDpi xmlns:a14="http://schemas.microsoft.com/office/drawing/2010/main" val="0"/>
                        </a:ext>
                      </a:extLst>
                    </a:blip>
                    <a:stretch>
                      <a:fillRect/>
                    </a:stretch>
                  </pic:blipFill>
                  <pic:spPr>
                    <a:xfrm>
                      <a:off x="0" y="0"/>
                      <a:ext cx="5391905" cy="2333952"/>
                    </a:xfrm>
                    <a:prstGeom prst="rect">
                      <a:avLst/>
                    </a:prstGeom>
                  </pic:spPr>
                </pic:pic>
              </a:graphicData>
            </a:graphic>
          </wp:inline>
        </w:drawing>
      </w:r>
      <w:r w:rsidRPr="00D919F7">
        <w:rPr>
          <w:rFonts w:ascii="Palatino Linotype" w:hAnsi="Palatino Linotype" w:cs="Arial"/>
          <w:noProof/>
          <w:lang w:val="es-MX" w:eastAsia="es-MX"/>
        </w:rPr>
        <w:drawing>
          <wp:inline distT="0" distB="0" distL="0" distR="0">
            <wp:extent cx="5391150" cy="2286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19">
                      <a:extLst>
                        <a:ext uri="{28A0092B-C50C-407E-A947-70E740481C1C}">
                          <a14:useLocalDpi xmlns:a14="http://schemas.microsoft.com/office/drawing/2010/main" val="0"/>
                        </a:ext>
                      </a:extLst>
                    </a:blip>
                    <a:stretch>
                      <a:fillRect/>
                    </a:stretch>
                  </pic:blipFill>
                  <pic:spPr>
                    <a:xfrm>
                      <a:off x="0" y="0"/>
                      <a:ext cx="5391905" cy="2286320"/>
                    </a:xfrm>
                    <a:prstGeom prst="rect">
                      <a:avLst/>
                    </a:prstGeom>
                  </pic:spPr>
                </pic:pic>
              </a:graphicData>
            </a:graphic>
          </wp:inline>
        </w:drawing>
      </w:r>
      <w:r w:rsidRPr="00D919F7">
        <w:rPr>
          <w:rFonts w:ascii="Palatino Linotype" w:hAnsi="Palatino Linotype" w:cs="Arial"/>
          <w:noProof/>
          <w:lang w:val="es-MX" w:eastAsia="es-MX"/>
        </w:rPr>
        <w:drawing>
          <wp:inline distT="0" distB="0" distL="0" distR="0">
            <wp:extent cx="5400676" cy="23812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PNG"/>
                    <pic:cNvPicPr/>
                  </pic:nvPicPr>
                  <pic:blipFill>
                    <a:blip r:embed="rId20">
                      <a:extLst>
                        <a:ext uri="{28A0092B-C50C-407E-A947-70E740481C1C}">
                          <a14:useLocalDpi xmlns:a14="http://schemas.microsoft.com/office/drawing/2010/main" val="0"/>
                        </a:ext>
                      </a:extLst>
                    </a:blip>
                    <a:stretch>
                      <a:fillRect/>
                    </a:stretch>
                  </pic:blipFill>
                  <pic:spPr>
                    <a:xfrm>
                      <a:off x="0" y="0"/>
                      <a:ext cx="5401437" cy="2381586"/>
                    </a:xfrm>
                    <a:prstGeom prst="rect">
                      <a:avLst/>
                    </a:prstGeom>
                  </pic:spPr>
                </pic:pic>
              </a:graphicData>
            </a:graphic>
          </wp:inline>
        </w:drawing>
      </w:r>
    </w:p>
    <w:p w:rsidR="002C4369" w:rsidRPr="00D919F7" w:rsidRDefault="002C4369" w:rsidP="00420A19">
      <w:pPr>
        <w:spacing w:line="360" w:lineRule="auto"/>
        <w:jc w:val="center"/>
        <w:rPr>
          <w:rFonts w:ascii="Palatino Linotype" w:hAnsi="Palatino Linotype" w:cs="Arial"/>
          <w:lang w:val="es-ES_tradnl"/>
        </w:rPr>
      </w:pPr>
      <w:r w:rsidRPr="00D919F7">
        <w:rPr>
          <w:rFonts w:ascii="Palatino Linotype" w:hAnsi="Palatino Linotype" w:cs="Arial"/>
          <w:noProof/>
          <w:lang w:val="es-MX" w:eastAsia="es-MX"/>
        </w:rPr>
        <w:lastRenderedPageBreak/>
        <w:drawing>
          <wp:inline distT="0" distB="0" distL="0" distR="0">
            <wp:extent cx="5391150" cy="2247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PNG"/>
                    <pic:cNvPicPr/>
                  </pic:nvPicPr>
                  <pic:blipFill>
                    <a:blip r:embed="rId21">
                      <a:extLst>
                        <a:ext uri="{28A0092B-C50C-407E-A947-70E740481C1C}">
                          <a14:useLocalDpi xmlns:a14="http://schemas.microsoft.com/office/drawing/2010/main" val="0"/>
                        </a:ext>
                      </a:extLst>
                    </a:blip>
                    <a:stretch>
                      <a:fillRect/>
                    </a:stretch>
                  </pic:blipFill>
                  <pic:spPr>
                    <a:xfrm>
                      <a:off x="0" y="0"/>
                      <a:ext cx="5391904" cy="2248214"/>
                    </a:xfrm>
                    <a:prstGeom prst="rect">
                      <a:avLst/>
                    </a:prstGeom>
                  </pic:spPr>
                </pic:pic>
              </a:graphicData>
            </a:graphic>
          </wp:inline>
        </w:drawing>
      </w:r>
    </w:p>
    <w:p w:rsidR="00712B50" w:rsidRPr="00D919F7" w:rsidRDefault="00712B50" w:rsidP="00420A19">
      <w:pPr>
        <w:spacing w:line="360" w:lineRule="auto"/>
        <w:jc w:val="center"/>
        <w:rPr>
          <w:rFonts w:ascii="Palatino Linotype" w:hAnsi="Palatino Linotype" w:cs="Arial"/>
          <w:lang w:val="es-ES_tradnl"/>
        </w:rPr>
      </w:pPr>
      <w:r w:rsidRPr="00D919F7">
        <w:rPr>
          <w:rFonts w:ascii="Palatino Linotype" w:hAnsi="Palatino Linotype" w:cs="Arial"/>
          <w:noProof/>
          <w:lang w:val="es-MX" w:eastAsia="es-MX"/>
        </w:rPr>
        <w:drawing>
          <wp:inline distT="0" distB="0" distL="0" distR="0">
            <wp:extent cx="5419725" cy="24193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PNG"/>
                    <pic:cNvPicPr/>
                  </pic:nvPicPr>
                  <pic:blipFill>
                    <a:blip r:embed="rId22">
                      <a:extLst>
                        <a:ext uri="{28A0092B-C50C-407E-A947-70E740481C1C}">
                          <a14:useLocalDpi xmlns:a14="http://schemas.microsoft.com/office/drawing/2010/main" val="0"/>
                        </a:ext>
                      </a:extLst>
                    </a:blip>
                    <a:stretch>
                      <a:fillRect/>
                    </a:stretch>
                  </pic:blipFill>
                  <pic:spPr>
                    <a:xfrm>
                      <a:off x="0" y="0"/>
                      <a:ext cx="5420484" cy="2419689"/>
                    </a:xfrm>
                    <a:prstGeom prst="rect">
                      <a:avLst/>
                    </a:prstGeom>
                  </pic:spPr>
                </pic:pic>
              </a:graphicData>
            </a:graphic>
          </wp:inline>
        </w:drawing>
      </w:r>
    </w:p>
    <w:p w:rsidR="00D833DD" w:rsidRPr="00D919F7" w:rsidRDefault="00D833DD" w:rsidP="00420A19">
      <w:pPr>
        <w:spacing w:line="360" w:lineRule="auto"/>
        <w:jc w:val="both"/>
        <w:rPr>
          <w:rFonts w:ascii="Palatino Linotype" w:hAnsi="Palatino Linotype"/>
          <w:b/>
          <w:sz w:val="28"/>
          <w:szCs w:val="28"/>
          <w:lang w:val="es-MX"/>
        </w:rPr>
      </w:pPr>
    </w:p>
    <w:p w:rsidR="00B92E3B" w:rsidRPr="00D919F7" w:rsidRDefault="00712B50" w:rsidP="00420A19">
      <w:pPr>
        <w:spacing w:line="360" w:lineRule="auto"/>
        <w:jc w:val="both"/>
        <w:rPr>
          <w:rFonts w:ascii="Palatino Linotype" w:hAnsi="Palatino Linotype" w:cs="Arial"/>
          <w:lang w:val="es-ES_tradnl"/>
        </w:rPr>
      </w:pPr>
      <w:r w:rsidRPr="00D919F7">
        <w:rPr>
          <w:rFonts w:ascii="Palatino Linotype" w:hAnsi="Palatino Linotype"/>
          <w:b/>
          <w:sz w:val="28"/>
          <w:szCs w:val="28"/>
          <w:lang w:val="es-MX"/>
        </w:rPr>
        <w:t>V</w:t>
      </w:r>
      <w:r w:rsidR="00B92E3B" w:rsidRPr="00D919F7">
        <w:rPr>
          <w:rFonts w:ascii="Palatino Linotype" w:hAnsi="Palatino Linotype"/>
          <w:b/>
          <w:sz w:val="28"/>
          <w:szCs w:val="28"/>
          <w:lang w:val="es-MX"/>
        </w:rPr>
        <w:t>.</w:t>
      </w:r>
      <w:r w:rsidR="00B92E3B" w:rsidRPr="00D919F7">
        <w:rPr>
          <w:rFonts w:ascii="Palatino Linotype" w:hAnsi="Palatino Linotype"/>
          <w:sz w:val="28"/>
          <w:szCs w:val="28"/>
          <w:lang w:val="es-MX"/>
        </w:rPr>
        <w:t xml:space="preserve"> </w:t>
      </w:r>
      <w:r w:rsidR="00B92E3B" w:rsidRPr="00D919F7">
        <w:rPr>
          <w:rFonts w:ascii="Palatino Linotype" w:hAnsi="Palatino Linotype"/>
        </w:rPr>
        <w:t xml:space="preserve">De las constancias que obran en </w:t>
      </w:r>
      <w:r w:rsidR="00B92E3B" w:rsidRPr="00D919F7">
        <w:rPr>
          <w:rFonts w:ascii="Palatino Linotype" w:hAnsi="Palatino Linotype"/>
          <w:b/>
        </w:rPr>
        <w:t>EL SAIMEX,</w:t>
      </w:r>
      <w:r w:rsidR="00B92E3B" w:rsidRPr="00D919F7">
        <w:rPr>
          <w:rFonts w:ascii="Palatino Linotype" w:hAnsi="Palatino Linotype"/>
        </w:rPr>
        <w:t xml:space="preserve"> se advierte que en fecha</w:t>
      </w:r>
      <w:r w:rsidRPr="00D919F7">
        <w:rPr>
          <w:rFonts w:ascii="Palatino Linotype" w:hAnsi="Palatino Linotype"/>
        </w:rPr>
        <w:t>s</w:t>
      </w:r>
      <w:r w:rsidR="00B92E3B" w:rsidRPr="00D919F7">
        <w:rPr>
          <w:rFonts w:ascii="Palatino Linotype" w:hAnsi="Palatino Linotype"/>
        </w:rPr>
        <w:t xml:space="preserve"> </w:t>
      </w:r>
      <w:r w:rsidRPr="00D919F7">
        <w:rPr>
          <w:rFonts w:ascii="Palatino Linotype" w:hAnsi="Palatino Linotype"/>
        </w:rPr>
        <w:t xml:space="preserve">veintisiete de septiembre y dos </w:t>
      </w:r>
      <w:r w:rsidR="00442544" w:rsidRPr="00D919F7">
        <w:rPr>
          <w:rFonts w:ascii="Palatino Linotype" w:hAnsi="Palatino Linotype"/>
        </w:rPr>
        <w:t xml:space="preserve">de octubre </w:t>
      </w:r>
      <w:r w:rsidR="00B92E3B" w:rsidRPr="00D919F7">
        <w:rPr>
          <w:rFonts w:ascii="Palatino Linotype" w:hAnsi="Palatino Linotype"/>
        </w:rPr>
        <w:t xml:space="preserve">de dos mil </w:t>
      </w:r>
      <w:r w:rsidR="00B92E3B" w:rsidRPr="00D919F7">
        <w:rPr>
          <w:rFonts w:ascii="Palatino Linotype" w:hAnsi="Palatino Linotype" w:cs="Arial"/>
        </w:rPr>
        <w:t>dieciocho</w:t>
      </w:r>
      <w:r w:rsidR="00B92E3B" w:rsidRPr="00D919F7">
        <w:rPr>
          <w:rFonts w:ascii="Palatino Linotype" w:hAnsi="Palatino Linotype"/>
        </w:rPr>
        <w:t xml:space="preserve">, </w:t>
      </w:r>
      <w:r w:rsidRPr="00D919F7">
        <w:rPr>
          <w:rFonts w:ascii="Palatino Linotype" w:hAnsi="Palatino Linotype" w:cs="Arial"/>
          <w:lang w:val="es-ES_tradnl"/>
        </w:rPr>
        <w:t>el</w:t>
      </w:r>
      <w:r w:rsidR="00B92E3B" w:rsidRPr="00D919F7">
        <w:rPr>
          <w:rFonts w:ascii="Palatino Linotype" w:hAnsi="Palatino Linotype" w:cs="Arial"/>
          <w:lang w:val="es-ES_tradnl"/>
        </w:rPr>
        <w:t xml:space="preserve"> Responsable de la Unidad de Transparencia del</w:t>
      </w:r>
      <w:r w:rsidR="00B92E3B" w:rsidRPr="00D919F7">
        <w:rPr>
          <w:rFonts w:ascii="Palatino Linotype" w:hAnsi="Palatino Linotype" w:cs="Arial"/>
          <w:b/>
          <w:lang w:val="es-ES_tradnl"/>
        </w:rPr>
        <w:t xml:space="preserve"> SUJETO OBLIGADO</w:t>
      </w:r>
      <w:r w:rsidR="00B92E3B" w:rsidRPr="00D919F7">
        <w:rPr>
          <w:rFonts w:ascii="Palatino Linotype" w:hAnsi="Palatino Linotype" w:cs="Arial"/>
          <w:lang w:val="es-ES_tradnl"/>
        </w:rPr>
        <w:t xml:space="preserve"> dio respuesta a las solicitudes de información, en los siguientes términos:</w:t>
      </w:r>
    </w:p>
    <w:p w:rsidR="008C466E" w:rsidRPr="00D919F7" w:rsidRDefault="008C466E" w:rsidP="00504D92">
      <w:pPr>
        <w:jc w:val="both"/>
        <w:rPr>
          <w:rFonts w:ascii="Palatino Linotype" w:hAnsi="Palatino Linotype" w:cs="Arial"/>
          <w:lang w:val="es-ES_tradnl"/>
        </w:rPr>
      </w:pPr>
    </w:p>
    <w:p w:rsidR="00712B50" w:rsidRPr="00D919F7" w:rsidRDefault="00712B50" w:rsidP="00504D92">
      <w:pPr>
        <w:jc w:val="both"/>
        <w:rPr>
          <w:rFonts w:ascii="Palatino Linotype" w:hAnsi="Palatino Linotype"/>
          <w:bCs/>
        </w:rPr>
      </w:pPr>
      <w:r w:rsidRPr="00D919F7">
        <w:rPr>
          <w:rFonts w:ascii="Palatino Linotype" w:hAnsi="Palatino Linotype"/>
          <w:b/>
          <w:bCs/>
        </w:rPr>
        <w:t>00065/OCOYOAC/IP/2018</w:t>
      </w:r>
      <w:r w:rsidRPr="00D919F7">
        <w:rPr>
          <w:rFonts w:ascii="Palatino Linotype" w:hAnsi="Palatino Linotype"/>
          <w:bCs/>
        </w:rPr>
        <w:t xml:space="preserve"> </w:t>
      </w:r>
    </w:p>
    <w:p w:rsidR="00712B50" w:rsidRPr="00D919F7" w:rsidRDefault="00712B50" w:rsidP="00504D92">
      <w:pPr>
        <w:jc w:val="both"/>
        <w:rPr>
          <w:rFonts w:ascii="Palatino Linotype" w:hAnsi="Palatino Linotype"/>
          <w:bCs/>
        </w:rPr>
      </w:pPr>
    </w:p>
    <w:p w:rsidR="00712B50" w:rsidRPr="00D919F7" w:rsidRDefault="00712B50" w:rsidP="00504D92">
      <w:pPr>
        <w:ind w:left="851" w:right="901"/>
        <w:jc w:val="right"/>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“Ocoyoacac, México a 27 de Septiembre de 2018</w:t>
      </w:r>
    </w:p>
    <w:p w:rsidR="00712B50" w:rsidRPr="00D919F7" w:rsidRDefault="00712B50" w:rsidP="00504D92">
      <w:pPr>
        <w:ind w:left="851" w:right="901"/>
        <w:jc w:val="right"/>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lastRenderedPageBreak/>
        <w:t xml:space="preserve">Nombre del solicitante: </w:t>
      </w:r>
      <w:r w:rsidR="004D1F03" w:rsidRPr="004D1F03">
        <w:rPr>
          <w:rFonts w:ascii="Palatino Linotype" w:hAnsi="Palatino Linotype" w:cs="Arial"/>
          <w:i/>
          <w:sz w:val="22"/>
          <w:szCs w:val="22"/>
          <w:lang w:val="es-MX" w:eastAsia="es-MX"/>
        </w:rPr>
        <w:t>XXXXX XXXXXXXX XXXXXX</w:t>
      </w:r>
    </w:p>
    <w:p w:rsidR="00712B50" w:rsidRPr="00D919F7" w:rsidRDefault="00712B50" w:rsidP="00504D92">
      <w:pPr>
        <w:ind w:left="851" w:right="901"/>
        <w:jc w:val="right"/>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Folio de la solicitud: 00065/OCOYOAC/IP/2018</w:t>
      </w:r>
    </w:p>
    <w:p w:rsidR="00712B50" w:rsidRPr="00D919F7" w:rsidRDefault="00712B50" w:rsidP="00504D92">
      <w:pPr>
        <w:ind w:left="851" w:right="901"/>
        <w:jc w:val="right"/>
        <w:rPr>
          <w:rFonts w:ascii="Palatino Linotype" w:hAnsi="Palatino Linotype" w:cs="Arial"/>
          <w:i/>
          <w:sz w:val="22"/>
          <w:szCs w:val="22"/>
          <w:lang w:val="es-MX" w:eastAsia="es-MX"/>
        </w:rPr>
      </w:pPr>
    </w:p>
    <w:p w:rsidR="00712B50" w:rsidRPr="00D919F7" w:rsidRDefault="00712B50"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12B50" w:rsidRPr="00D919F7" w:rsidRDefault="00712B50" w:rsidP="00504D92">
      <w:pPr>
        <w:ind w:left="851" w:right="901"/>
        <w:jc w:val="both"/>
        <w:rPr>
          <w:rFonts w:ascii="Palatino Linotype" w:hAnsi="Palatino Linotype" w:cs="Arial"/>
          <w:i/>
          <w:sz w:val="22"/>
          <w:szCs w:val="22"/>
          <w:lang w:val="es-MX" w:eastAsia="es-MX"/>
        </w:rPr>
      </w:pPr>
    </w:p>
    <w:p w:rsidR="00712B50" w:rsidRPr="00D919F7" w:rsidRDefault="00712B50"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 xml:space="preserve">Adjunto al presente encontrará oficio signado por el L.A. Alfredo Paiza González, Servidor Público Habilitado por parte de la Dirección General de Administración, a través del cual brinda atención a su solicitud de información. Asimismo, transfiero las respuestas otorgadas a través del sistema (SAIMEX), por los Servidores Públicos Habilitados por parte de la Contraloría y Tesorería Municipal. CONTRALORÍA MUNICIPAL: "En atención a lo solicitado en su oficio número OCO/UTAI/140/2018, hago de su conocimiento que la información se registró en el apartado correspondiente de IPOMEX, respecto de la fracción XXVIII de la Ley de Transparencia y Acceso a la Información Pública del Estado de México y Municipios." TESORERÍA MUNICIPAL: "En atención a su solicitud le informo que la información respecto a las fracciones XXV, XXVI, XXX, XXXV y XLVII del artículo 92 de la Ley de Transparencia y Acceso a la Información Pública del Estado de México y Municipios, así como la fracción I Inciso b y d del artículo 94 de la ley en mención , las cuales corresponden a esta Tesorería Municipal la podrá encontrar en la siguiente liga: </w:t>
      </w:r>
      <w:hyperlink r:id="rId23" w:history="1">
        <w:r w:rsidRPr="00D919F7">
          <w:rPr>
            <w:rFonts w:ascii="Palatino Linotype" w:hAnsi="Palatino Linotype" w:cs="Arial"/>
            <w:i/>
            <w:sz w:val="22"/>
            <w:szCs w:val="22"/>
            <w:lang w:val="es-MX" w:eastAsia="es-MX"/>
          </w:rPr>
          <w:t>http://ocoyoacac.edomex.gob.mx/informacion_publica_oficio</w:t>
        </w:r>
      </w:hyperlink>
      <w:r w:rsidRPr="00D919F7">
        <w:rPr>
          <w:rFonts w:ascii="Palatino Linotype" w:hAnsi="Palatino Linotype" w:cs="Arial"/>
          <w:i/>
          <w:sz w:val="22"/>
          <w:szCs w:val="22"/>
          <w:lang w:val="es-MX" w:eastAsia="es-MX"/>
        </w:rPr>
        <w:t>."</w:t>
      </w:r>
    </w:p>
    <w:p w:rsidR="00712B50" w:rsidRPr="00D919F7" w:rsidRDefault="00712B50" w:rsidP="00504D92">
      <w:pPr>
        <w:ind w:left="851" w:right="901"/>
        <w:jc w:val="right"/>
        <w:rPr>
          <w:rFonts w:ascii="Palatino Linotype" w:hAnsi="Palatino Linotype" w:cs="Arial"/>
          <w:i/>
          <w:sz w:val="22"/>
          <w:szCs w:val="22"/>
          <w:lang w:val="es-MX" w:eastAsia="es-MX"/>
        </w:rPr>
      </w:pPr>
    </w:p>
    <w:p w:rsidR="00712B50" w:rsidRPr="00D919F7" w:rsidRDefault="00712B50" w:rsidP="00504D92">
      <w:pPr>
        <w:ind w:left="851" w:right="901"/>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ATENTAMENTE</w:t>
      </w:r>
    </w:p>
    <w:p w:rsidR="00712B50" w:rsidRPr="00D919F7" w:rsidRDefault="00712B50" w:rsidP="00504D92">
      <w:pPr>
        <w:ind w:left="851" w:right="901"/>
        <w:rPr>
          <w:rFonts w:ascii="Palatino Linotype" w:hAnsi="Palatino Linotype" w:cs="Arial"/>
          <w:i/>
          <w:sz w:val="22"/>
          <w:szCs w:val="22"/>
          <w:lang w:val="es-MX" w:eastAsia="es-MX"/>
        </w:rPr>
      </w:pPr>
    </w:p>
    <w:p w:rsidR="00712B50" w:rsidRPr="00D919F7" w:rsidRDefault="00712B50" w:rsidP="00504D92">
      <w:pPr>
        <w:ind w:left="851" w:right="901"/>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Gamaliel Ibarra Contreras” (sic)</w:t>
      </w:r>
    </w:p>
    <w:p w:rsidR="00712B50" w:rsidRPr="00D919F7" w:rsidRDefault="00712B50" w:rsidP="00504D92">
      <w:pPr>
        <w:jc w:val="both"/>
        <w:rPr>
          <w:rFonts w:ascii="Palatino Linotype" w:hAnsi="Palatino Linotype"/>
          <w:bCs/>
        </w:rPr>
      </w:pPr>
    </w:p>
    <w:p w:rsidR="00712B50" w:rsidRPr="00D919F7" w:rsidRDefault="00D833DD" w:rsidP="00420A19">
      <w:pPr>
        <w:pStyle w:val="Prrafodelista"/>
        <w:spacing w:line="360" w:lineRule="auto"/>
        <w:ind w:left="0"/>
        <w:jc w:val="both"/>
        <w:rPr>
          <w:rFonts w:ascii="Palatino Linotype" w:hAnsi="Palatino Linotype" w:cs="Arial"/>
        </w:rPr>
      </w:pPr>
      <w:r w:rsidRPr="00D919F7">
        <w:rPr>
          <w:rFonts w:ascii="Palatino Linotype" w:hAnsi="Palatino Linotype"/>
          <w:noProof/>
          <w:lang w:val="es-MX" w:eastAsia="es-MX"/>
        </w:rPr>
        <mc:AlternateContent>
          <mc:Choice Requires="wps">
            <w:drawing>
              <wp:anchor distT="0" distB="0" distL="114300" distR="114300" simplePos="0" relativeHeight="251906048" behindDoc="0" locked="0" layoutInCell="1" allowOverlap="1">
                <wp:simplePos x="0" y="0"/>
                <wp:positionH relativeFrom="margin">
                  <wp:align>left</wp:align>
                </wp:positionH>
                <wp:positionV relativeFrom="paragraph">
                  <wp:posOffset>522606</wp:posOffset>
                </wp:positionV>
                <wp:extent cx="5762625" cy="1485900"/>
                <wp:effectExtent l="38100" t="38100" r="66675" b="95250"/>
                <wp:wrapNone/>
                <wp:docPr id="31" name="Conector recto 31"/>
                <wp:cNvGraphicFramePr/>
                <a:graphic xmlns:a="http://schemas.openxmlformats.org/drawingml/2006/main">
                  <a:graphicData uri="http://schemas.microsoft.com/office/word/2010/wordprocessingShape">
                    <wps:wsp>
                      <wps:cNvCnPr/>
                      <wps:spPr>
                        <a:xfrm>
                          <a:off x="0" y="0"/>
                          <a:ext cx="5762625" cy="1485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DAF06" id="Conector recto 31" o:spid="_x0000_s1026" style="position:absolute;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15pt" to="453.7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" strokecolor="black [3200]" strokeweight="2pt">
                <v:shadow on="t" color="black" opacity="24903f" origin=",.5" offset="0,.55556mm"/>
                <w10:wrap anchorx="margin"/>
              </v:line>
            </w:pict>
          </mc:Fallback>
        </mc:AlternateContent>
      </w:r>
      <w:r w:rsidR="00712B50" w:rsidRPr="00D919F7">
        <w:rPr>
          <w:rFonts w:ascii="Palatino Linotype" w:hAnsi="Palatino Linotype"/>
        </w:rPr>
        <w:t xml:space="preserve">Advirtiendo de dicha respuesta, que </w:t>
      </w:r>
      <w:r w:rsidR="00712B50" w:rsidRPr="00D919F7">
        <w:rPr>
          <w:rFonts w:ascii="Palatino Linotype" w:hAnsi="Palatino Linotype" w:cs="Arial"/>
          <w:b/>
        </w:rPr>
        <w:t>EL SUJETO OBLIGADO</w:t>
      </w:r>
      <w:r w:rsidR="00712B50" w:rsidRPr="00D919F7">
        <w:rPr>
          <w:rFonts w:ascii="Palatino Linotype" w:hAnsi="Palatino Linotype"/>
        </w:rPr>
        <w:t xml:space="preserve"> acompañó el archivo </w:t>
      </w:r>
      <w:hyperlink r:id="rId24" w:tgtFrame="_blank" w:history="1">
        <w:r w:rsidR="00712B50" w:rsidRPr="00D919F7">
          <w:rPr>
            <w:rFonts w:ascii="Palatino Linotype" w:hAnsi="Palatino Linotype" w:cs="Arial"/>
            <w:b/>
          </w:rPr>
          <w:t>65-2018 DGA.PDF</w:t>
        </w:r>
      </w:hyperlink>
      <w:r w:rsidR="00712B50" w:rsidRPr="00D919F7">
        <w:rPr>
          <w:rFonts w:ascii="Palatino Linotype" w:hAnsi="Palatino Linotype" w:cs="Arial"/>
        </w:rPr>
        <w:t xml:space="preserve">, del cual se inserta a continuación: </w:t>
      </w:r>
    </w:p>
    <w:p w:rsidR="00712B50" w:rsidRPr="00D919F7" w:rsidRDefault="00712B50" w:rsidP="00420A19">
      <w:pPr>
        <w:pStyle w:val="Prrafodelista"/>
        <w:spacing w:line="360" w:lineRule="auto"/>
        <w:ind w:left="0"/>
        <w:jc w:val="both"/>
        <w:rPr>
          <w:rFonts w:ascii="Palatino Linotype" w:hAnsi="Palatino Linotype"/>
        </w:rPr>
      </w:pPr>
    </w:p>
    <w:p w:rsidR="00712B50" w:rsidRPr="00D919F7" w:rsidRDefault="00712B50" w:rsidP="00420A19">
      <w:pPr>
        <w:spacing w:line="360" w:lineRule="auto"/>
        <w:jc w:val="center"/>
        <w:rPr>
          <w:rFonts w:ascii="Palatino Linotype" w:hAnsi="Palatino Linotype"/>
          <w:bCs/>
        </w:rPr>
      </w:pPr>
      <w:r w:rsidRPr="00D919F7">
        <w:rPr>
          <w:rFonts w:ascii="Palatino Linotype" w:hAnsi="Palatino Linotype"/>
          <w:bCs/>
          <w:noProof/>
          <w:lang w:val="es-MX" w:eastAsia="es-MX"/>
        </w:rPr>
        <w:lastRenderedPageBreak/>
        <w:drawing>
          <wp:inline distT="0" distB="0" distL="0" distR="0">
            <wp:extent cx="5715000" cy="718248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25">
                      <a:extLst>
                        <a:ext uri="{28A0092B-C50C-407E-A947-70E740481C1C}">
                          <a14:useLocalDpi xmlns:a14="http://schemas.microsoft.com/office/drawing/2010/main" val="0"/>
                        </a:ext>
                      </a:extLst>
                    </a:blip>
                    <a:stretch>
                      <a:fillRect/>
                    </a:stretch>
                  </pic:blipFill>
                  <pic:spPr>
                    <a:xfrm>
                      <a:off x="0" y="0"/>
                      <a:ext cx="5715293" cy="7182853"/>
                    </a:xfrm>
                    <a:prstGeom prst="rect">
                      <a:avLst/>
                    </a:prstGeom>
                  </pic:spPr>
                </pic:pic>
              </a:graphicData>
            </a:graphic>
          </wp:inline>
        </w:drawing>
      </w:r>
      <w:r w:rsidRPr="00D919F7">
        <w:rPr>
          <w:rFonts w:ascii="Palatino Linotype" w:hAnsi="Palatino Linotype"/>
          <w:bCs/>
          <w:noProof/>
          <w:lang w:val="es-MX" w:eastAsia="es-MX"/>
        </w:rPr>
        <w:lastRenderedPageBreak/>
        <w:drawing>
          <wp:inline distT="0" distB="0" distL="0" distR="0">
            <wp:extent cx="5667375" cy="7134860"/>
            <wp:effectExtent l="0" t="0" r="9525"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PNG"/>
                    <pic:cNvPicPr/>
                  </pic:nvPicPr>
                  <pic:blipFill>
                    <a:blip r:embed="rId26">
                      <a:extLst>
                        <a:ext uri="{28A0092B-C50C-407E-A947-70E740481C1C}">
                          <a14:useLocalDpi xmlns:a14="http://schemas.microsoft.com/office/drawing/2010/main" val="0"/>
                        </a:ext>
                      </a:extLst>
                    </a:blip>
                    <a:stretch>
                      <a:fillRect/>
                    </a:stretch>
                  </pic:blipFill>
                  <pic:spPr>
                    <a:xfrm>
                      <a:off x="0" y="0"/>
                      <a:ext cx="5667663" cy="7135223"/>
                    </a:xfrm>
                    <a:prstGeom prst="rect">
                      <a:avLst/>
                    </a:prstGeom>
                  </pic:spPr>
                </pic:pic>
              </a:graphicData>
            </a:graphic>
          </wp:inline>
        </w:drawing>
      </w:r>
      <w:r w:rsidRPr="00D919F7">
        <w:rPr>
          <w:rFonts w:ascii="Palatino Linotype" w:hAnsi="Palatino Linotype"/>
          <w:bCs/>
          <w:noProof/>
          <w:lang w:val="es-MX" w:eastAsia="es-MX"/>
        </w:rPr>
        <w:lastRenderedPageBreak/>
        <w:drawing>
          <wp:inline distT="0" distB="0" distL="0" distR="0">
            <wp:extent cx="5581266" cy="7324725"/>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PNG"/>
                    <pic:cNvPicPr/>
                  </pic:nvPicPr>
                  <pic:blipFill>
                    <a:blip r:embed="rId27">
                      <a:extLst>
                        <a:ext uri="{28A0092B-C50C-407E-A947-70E740481C1C}">
                          <a14:useLocalDpi xmlns:a14="http://schemas.microsoft.com/office/drawing/2010/main" val="0"/>
                        </a:ext>
                      </a:extLst>
                    </a:blip>
                    <a:stretch>
                      <a:fillRect/>
                    </a:stretch>
                  </pic:blipFill>
                  <pic:spPr>
                    <a:xfrm>
                      <a:off x="0" y="0"/>
                      <a:ext cx="5587489" cy="7332892"/>
                    </a:xfrm>
                    <a:prstGeom prst="rect">
                      <a:avLst/>
                    </a:prstGeom>
                  </pic:spPr>
                </pic:pic>
              </a:graphicData>
            </a:graphic>
          </wp:inline>
        </w:drawing>
      </w:r>
      <w:r w:rsidRPr="00D919F7">
        <w:rPr>
          <w:rFonts w:ascii="Palatino Linotype" w:hAnsi="Palatino Linotype"/>
          <w:bCs/>
          <w:noProof/>
          <w:lang w:val="es-MX" w:eastAsia="es-MX"/>
        </w:rPr>
        <w:lastRenderedPageBreak/>
        <w:drawing>
          <wp:inline distT="0" distB="0" distL="0" distR="0">
            <wp:extent cx="5619750" cy="7162165"/>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PNG"/>
                    <pic:cNvPicPr/>
                  </pic:nvPicPr>
                  <pic:blipFill>
                    <a:blip r:embed="rId28">
                      <a:extLst>
                        <a:ext uri="{28A0092B-C50C-407E-A947-70E740481C1C}">
                          <a14:useLocalDpi xmlns:a14="http://schemas.microsoft.com/office/drawing/2010/main" val="0"/>
                        </a:ext>
                      </a:extLst>
                    </a:blip>
                    <a:stretch>
                      <a:fillRect/>
                    </a:stretch>
                  </pic:blipFill>
                  <pic:spPr>
                    <a:xfrm>
                      <a:off x="0" y="0"/>
                      <a:ext cx="5622449" cy="7165605"/>
                    </a:xfrm>
                    <a:prstGeom prst="rect">
                      <a:avLst/>
                    </a:prstGeom>
                  </pic:spPr>
                </pic:pic>
              </a:graphicData>
            </a:graphic>
          </wp:inline>
        </w:drawing>
      </w:r>
    </w:p>
    <w:p w:rsidR="0011268E" w:rsidRPr="00D919F7" w:rsidRDefault="00712B50" w:rsidP="00420A19">
      <w:pPr>
        <w:spacing w:line="360" w:lineRule="auto"/>
        <w:jc w:val="both"/>
        <w:rPr>
          <w:rFonts w:ascii="Palatino Linotype" w:hAnsi="Palatino Linotype"/>
          <w:b/>
          <w:bCs/>
        </w:rPr>
      </w:pPr>
      <w:r w:rsidRPr="00D919F7">
        <w:rPr>
          <w:rFonts w:ascii="Palatino Linotype" w:hAnsi="Palatino Linotype"/>
          <w:b/>
          <w:bCs/>
        </w:rPr>
        <w:lastRenderedPageBreak/>
        <w:t>00067/OCOYOAC/IP/2018</w:t>
      </w:r>
    </w:p>
    <w:p w:rsidR="00712B50" w:rsidRPr="00D919F7" w:rsidRDefault="00712B50" w:rsidP="00504D92">
      <w:pPr>
        <w:jc w:val="both"/>
        <w:rPr>
          <w:rFonts w:ascii="Palatino Linotype" w:hAnsi="Palatino Linotype"/>
          <w:b/>
          <w:bCs/>
        </w:rPr>
      </w:pPr>
    </w:p>
    <w:p w:rsidR="00712B50" w:rsidRPr="00D919F7" w:rsidRDefault="00712B50" w:rsidP="00504D92">
      <w:pPr>
        <w:ind w:left="851" w:right="901"/>
        <w:jc w:val="right"/>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“Ocoyoacac, México a 02 de Octubre de 2018</w:t>
      </w:r>
    </w:p>
    <w:p w:rsidR="00712B50" w:rsidRPr="00D919F7" w:rsidRDefault="00712B50" w:rsidP="00504D92">
      <w:pPr>
        <w:ind w:left="851" w:right="901"/>
        <w:jc w:val="right"/>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 xml:space="preserve">Nombre del solicitante: </w:t>
      </w:r>
      <w:r w:rsidR="004D1F03" w:rsidRPr="004D1F03">
        <w:rPr>
          <w:rFonts w:ascii="Palatino Linotype" w:hAnsi="Palatino Linotype" w:cs="Arial"/>
          <w:i/>
          <w:sz w:val="22"/>
          <w:szCs w:val="22"/>
          <w:lang w:val="es-MX" w:eastAsia="es-MX"/>
        </w:rPr>
        <w:t>XXXXX XXXXXXXX XXXXXX</w:t>
      </w:r>
    </w:p>
    <w:p w:rsidR="00712B50" w:rsidRPr="00D919F7" w:rsidRDefault="00712B50" w:rsidP="00504D92">
      <w:pPr>
        <w:ind w:left="851" w:right="901"/>
        <w:jc w:val="right"/>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Folio de la solicitud: 00067/OCOYOAC/IP/2018</w:t>
      </w:r>
    </w:p>
    <w:p w:rsidR="00712B50" w:rsidRPr="00D919F7" w:rsidRDefault="00712B50" w:rsidP="00504D92">
      <w:pPr>
        <w:ind w:left="851" w:right="901"/>
        <w:jc w:val="right"/>
        <w:rPr>
          <w:rFonts w:ascii="Palatino Linotype" w:hAnsi="Palatino Linotype" w:cs="Arial"/>
          <w:i/>
          <w:sz w:val="22"/>
          <w:szCs w:val="22"/>
          <w:lang w:val="es-MX" w:eastAsia="es-MX"/>
        </w:rPr>
      </w:pPr>
    </w:p>
    <w:p w:rsidR="00712B50" w:rsidRPr="00D919F7" w:rsidRDefault="00712B50"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12B50" w:rsidRPr="00D919F7" w:rsidRDefault="00712B50" w:rsidP="00504D92">
      <w:pPr>
        <w:ind w:left="851" w:right="901"/>
        <w:jc w:val="both"/>
        <w:rPr>
          <w:rFonts w:ascii="Palatino Linotype" w:hAnsi="Palatino Linotype" w:cs="Arial"/>
          <w:i/>
          <w:sz w:val="22"/>
          <w:szCs w:val="22"/>
          <w:lang w:val="es-MX" w:eastAsia="es-MX"/>
        </w:rPr>
      </w:pPr>
    </w:p>
    <w:p w:rsidR="00712B50" w:rsidRPr="00D919F7" w:rsidRDefault="00712B50"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Adjunto al presente encontrará las expresiones documentales, a través de las cuales los servidores públicos habilitados por parte del Ayuntamiento de Ocoyoacac, brindan atención a su solicitud de información.</w:t>
      </w:r>
    </w:p>
    <w:p w:rsidR="00712B50" w:rsidRPr="00D919F7" w:rsidRDefault="00712B50" w:rsidP="00504D92">
      <w:pPr>
        <w:ind w:left="851" w:right="901"/>
        <w:jc w:val="both"/>
        <w:rPr>
          <w:rFonts w:ascii="Palatino Linotype" w:hAnsi="Palatino Linotype" w:cs="Arial"/>
          <w:i/>
          <w:sz w:val="22"/>
          <w:szCs w:val="22"/>
          <w:lang w:val="es-MX" w:eastAsia="es-MX"/>
        </w:rPr>
      </w:pPr>
    </w:p>
    <w:p w:rsidR="00712B50" w:rsidRPr="00D919F7" w:rsidRDefault="00712B50"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ATENTAMENTE</w:t>
      </w:r>
    </w:p>
    <w:p w:rsidR="00712B50" w:rsidRPr="00D919F7" w:rsidRDefault="00712B50" w:rsidP="00504D92">
      <w:pPr>
        <w:ind w:left="851" w:right="901"/>
        <w:jc w:val="both"/>
        <w:rPr>
          <w:rFonts w:ascii="Palatino Linotype" w:hAnsi="Palatino Linotype" w:cs="Arial"/>
          <w:i/>
          <w:sz w:val="22"/>
          <w:szCs w:val="22"/>
          <w:lang w:val="es-MX" w:eastAsia="es-MX"/>
        </w:rPr>
      </w:pPr>
    </w:p>
    <w:p w:rsidR="00712B50" w:rsidRPr="00D919F7" w:rsidRDefault="00712B50" w:rsidP="00504D92">
      <w:pPr>
        <w:ind w:left="851" w:right="901"/>
        <w:jc w:val="both"/>
        <w:rPr>
          <w:rFonts w:ascii="Palatino Linotype" w:hAnsi="Palatino Linotype" w:cs="Arial"/>
          <w:i/>
          <w:sz w:val="22"/>
          <w:szCs w:val="22"/>
          <w:lang w:val="es-MX" w:eastAsia="es-MX"/>
        </w:rPr>
      </w:pPr>
      <w:r w:rsidRPr="00D919F7">
        <w:rPr>
          <w:rFonts w:ascii="Palatino Linotype" w:hAnsi="Palatino Linotype" w:cs="Arial"/>
          <w:i/>
          <w:sz w:val="22"/>
          <w:szCs w:val="22"/>
          <w:lang w:val="es-MX" w:eastAsia="es-MX"/>
        </w:rPr>
        <w:t>Gamaliel Ibarra Contreras”</w:t>
      </w:r>
    </w:p>
    <w:p w:rsidR="00712B50" w:rsidRPr="00D919F7" w:rsidRDefault="00712B50" w:rsidP="00504D92">
      <w:pPr>
        <w:ind w:left="851" w:right="901"/>
        <w:jc w:val="both"/>
        <w:rPr>
          <w:rFonts w:ascii="Palatino Linotype" w:hAnsi="Palatino Linotype" w:cs="Arial"/>
          <w:i/>
          <w:sz w:val="22"/>
          <w:szCs w:val="22"/>
          <w:lang w:val="es-MX" w:eastAsia="es-MX"/>
        </w:rPr>
      </w:pPr>
    </w:p>
    <w:p w:rsidR="0011268E" w:rsidRPr="00D919F7" w:rsidRDefault="0011268E" w:rsidP="00420A19">
      <w:pPr>
        <w:pStyle w:val="Prrafodelista"/>
        <w:spacing w:line="360" w:lineRule="auto"/>
        <w:ind w:left="0"/>
        <w:jc w:val="both"/>
        <w:rPr>
          <w:rFonts w:ascii="Palatino Linotype" w:hAnsi="Palatino Linotype"/>
        </w:rPr>
      </w:pPr>
      <w:r w:rsidRPr="00D919F7">
        <w:rPr>
          <w:rFonts w:ascii="Palatino Linotype" w:hAnsi="Palatino Linotype"/>
        </w:rPr>
        <w:t xml:space="preserve">Advirtiendo de dicha respuesta, que </w:t>
      </w:r>
      <w:r w:rsidRPr="00D919F7">
        <w:rPr>
          <w:rFonts w:ascii="Palatino Linotype" w:hAnsi="Palatino Linotype" w:cs="Arial"/>
          <w:b/>
        </w:rPr>
        <w:t>EL SUJETO OBLIGADO</w:t>
      </w:r>
      <w:r w:rsidRPr="00D919F7">
        <w:rPr>
          <w:rFonts w:ascii="Palatino Linotype" w:hAnsi="Palatino Linotype"/>
        </w:rPr>
        <w:t xml:space="preserve"> acompañó los archivos </w:t>
      </w:r>
    </w:p>
    <w:p w:rsidR="00712B50" w:rsidRPr="00D919F7" w:rsidRDefault="00986BC7" w:rsidP="00420A19">
      <w:pPr>
        <w:pStyle w:val="Prrafodelista"/>
        <w:spacing w:line="360" w:lineRule="auto"/>
        <w:ind w:left="0"/>
        <w:jc w:val="both"/>
        <w:rPr>
          <w:rFonts w:ascii="Palatino Linotype" w:hAnsi="Palatino Linotype"/>
        </w:rPr>
      </w:pPr>
      <w:hyperlink r:id="rId29" w:tgtFrame="_blank" w:history="1">
        <w:r w:rsidR="00712B50" w:rsidRPr="00D919F7">
          <w:rPr>
            <w:rFonts w:ascii="Palatino Linotype" w:hAnsi="Palatino Linotype" w:cs="Arial"/>
            <w:b/>
          </w:rPr>
          <w:t>RESPUESTA A SOLIC 00067 (2).pdf</w:t>
        </w:r>
      </w:hyperlink>
      <w:r w:rsidR="00712B50" w:rsidRPr="00D919F7">
        <w:rPr>
          <w:rFonts w:ascii="Palatino Linotype" w:hAnsi="Palatino Linotype" w:cs="Arial"/>
        </w:rPr>
        <w:t xml:space="preserve">, </w:t>
      </w:r>
      <w:hyperlink r:id="rId30" w:tgtFrame="_blank" w:history="1">
        <w:r w:rsidR="00712B50" w:rsidRPr="00D919F7">
          <w:rPr>
            <w:rFonts w:ascii="Palatino Linotype" w:hAnsi="Palatino Linotype" w:cs="Arial"/>
            <w:b/>
          </w:rPr>
          <w:t>67-2018 SRIA.PDF</w:t>
        </w:r>
      </w:hyperlink>
      <w:r w:rsidR="00712B50" w:rsidRPr="00D919F7">
        <w:rPr>
          <w:rFonts w:ascii="Palatino Linotype" w:hAnsi="Palatino Linotype" w:cs="Arial"/>
        </w:rPr>
        <w:t xml:space="preserve"> y </w:t>
      </w:r>
      <w:hyperlink r:id="rId31" w:tgtFrame="_blank" w:history="1">
        <w:r w:rsidR="00712B50" w:rsidRPr="00D919F7">
          <w:rPr>
            <w:rFonts w:ascii="Palatino Linotype" w:hAnsi="Palatino Linotype" w:cs="Arial"/>
            <w:b/>
          </w:rPr>
          <w:t>67-2018 DGDE.PDF</w:t>
        </w:r>
      </w:hyperlink>
      <w:r w:rsidR="0011268E" w:rsidRPr="00D919F7">
        <w:rPr>
          <w:rFonts w:ascii="Palatino Linotype" w:hAnsi="Palatino Linotype" w:cs="Arial"/>
        </w:rPr>
        <w:t>,</w:t>
      </w:r>
      <w:r w:rsidR="00712B50" w:rsidRPr="00D919F7">
        <w:rPr>
          <w:rFonts w:ascii="Palatino Linotype" w:hAnsi="Palatino Linotype" w:cs="Arial"/>
        </w:rPr>
        <w:t xml:space="preserve"> </w:t>
      </w:r>
      <w:r w:rsidR="00712B50" w:rsidRPr="00D919F7">
        <w:rPr>
          <w:rFonts w:ascii="Palatino Linotype" w:hAnsi="Palatino Linotype"/>
        </w:rPr>
        <w:t>cuyo contenido es el siguiente:</w:t>
      </w:r>
    </w:p>
    <w:p w:rsidR="00712B50" w:rsidRPr="00D919F7" w:rsidRDefault="00712B50" w:rsidP="00420A19">
      <w:pPr>
        <w:pStyle w:val="Prrafodelista"/>
        <w:spacing w:line="360" w:lineRule="auto"/>
        <w:ind w:left="0"/>
        <w:jc w:val="both"/>
        <w:rPr>
          <w:rFonts w:ascii="Palatino Linotype" w:hAnsi="Palatino Linotype" w:cs="Arial"/>
        </w:rPr>
      </w:pPr>
    </w:p>
    <w:p w:rsidR="00712B50" w:rsidRPr="00D919F7" w:rsidRDefault="00D833DD" w:rsidP="00420A19">
      <w:pPr>
        <w:pStyle w:val="Prrafodelista"/>
        <w:spacing w:line="360" w:lineRule="auto"/>
        <w:ind w:left="0"/>
        <w:jc w:val="both"/>
        <w:rPr>
          <w:rFonts w:ascii="Palatino Linotype" w:hAnsi="Palatino Linotype" w:cs="Arial"/>
          <w:b/>
        </w:rPr>
      </w:pPr>
      <w:r w:rsidRPr="00D919F7">
        <w:rPr>
          <w:rFonts w:ascii="Palatino Linotype" w:hAnsi="Palatino Linotype" w:cs="Arial"/>
          <w:b/>
          <w:noProof/>
          <w:lang w:val="es-MX" w:eastAsia="es-MX"/>
        </w:rPr>
        <mc:AlternateContent>
          <mc:Choice Requires="wps">
            <w:drawing>
              <wp:anchor distT="0" distB="0" distL="114300" distR="114300" simplePos="0" relativeHeight="251907072" behindDoc="0" locked="0" layoutInCell="1" allowOverlap="1">
                <wp:simplePos x="0" y="0"/>
                <wp:positionH relativeFrom="column">
                  <wp:posOffset>15240</wp:posOffset>
                </wp:positionH>
                <wp:positionV relativeFrom="paragraph">
                  <wp:posOffset>260985</wp:posOffset>
                </wp:positionV>
                <wp:extent cx="5800725" cy="2219325"/>
                <wp:effectExtent l="38100" t="38100" r="66675" b="85725"/>
                <wp:wrapNone/>
                <wp:docPr id="32" name="Conector recto 32"/>
                <wp:cNvGraphicFramePr/>
                <a:graphic xmlns:a="http://schemas.openxmlformats.org/drawingml/2006/main">
                  <a:graphicData uri="http://schemas.microsoft.com/office/word/2010/wordprocessingShape">
                    <wps:wsp>
                      <wps:cNvCnPr/>
                      <wps:spPr>
                        <a:xfrm>
                          <a:off x="0" y="0"/>
                          <a:ext cx="5800725" cy="2219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4D978" id="Conector recto 32"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55pt" to="457.9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" strokecolor="black [3200]" strokeweight="2pt">
                <v:shadow on="t" color="black" opacity="24903f" origin=",.5" offset="0,.55556mm"/>
              </v:line>
            </w:pict>
          </mc:Fallback>
        </mc:AlternateContent>
      </w:r>
      <w:hyperlink r:id="rId32" w:tgtFrame="_blank" w:history="1">
        <w:r w:rsidR="00712B50" w:rsidRPr="00D919F7">
          <w:rPr>
            <w:rFonts w:ascii="Palatino Linotype" w:hAnsi="Palatino Linotype" w:cs="Arial"/>
            <w:b/>
          </w:rPr>
          <w:t>RESPUESTA A SOLIC 00067 (2).pdf</w:t>
        </w:r>
      </w:hyperlink>
    </w:p>
    <w:p w:rsidR="00D833DD" w:rsidRPr="00D919F7" w:rsidRDefault="00D833DD" w:rsidP="00420A19">
      <w:pPr>
        <w:pStyle w:val="Prrafodelista"/>
        <w:spacing w:line="360" w:lineRule="auto"/>
        <w:ind w:left="0"/>
        <w:jc w:val="both"/>
        <w:rPr>
          <w:rFonts w:ascii="Palatino Linotype" w:hAnsi="Palatino Linotype" w:cs="Arial"/>
        </w:rPr>
      </w:pPr>
    </w:p>
    <w:p w:rsidR="00712B50" w:rsidRPr="00D919F7" w:rsidRDefault="00712B50" w:rsidP="00420A19">
      <w:pPr>
        <w:pStyle w:val="Prrafodelista"/>
        <w:spacing w:line="360" w:lineRule="auto"/>
        <w:ind w:left="0"/>
        <w:jc w:val="center"/>
        <w:rPr>
          <w:rFonts w:ascii="Palatino Linotype" w:hAnsi="Palatino Linotype" w:cs="Arial"/>
        </w:rPr>
      </w:pPr>
      <w:r w:rsidRPr="00D919F7">
        <w:rPr>
          <w:rFonts w:ascii="Palatino Linotype" w:hAnsi="Palatino Linotype" w:cs="Arial"/>
          <w:noProof/>
          <w:lang w:val="es-MX" w:eastAsia="es-MX"/>
        </w:rPr>
        <w:lastRenderedPageBreak/>
        <w:drawing>
          <wp:inline distT="0" distB="0" distL="0" distR="0">
            <wp:extent cx="5724525" cy="716343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33">
                      <a:extLst>
                        <a:ext uri="{28A0092B-C50C-407E-A947-70E740481C1C}">
                          <a14:useLocalDpi xmlns:a14="http://schemas.microsoft.com/office/drawing/2010/main" val="0"/>
                        </a:ext>
                      </a:extLst>
                    </a:blip>
                    <a:stretch>
                      <a:fillRect/>
                    </a:stretch>
                  </pic:blipFill>
                  <pic:spPr>
                    <a:xfrm>
                      <a:off x="0" y="0"/>
                      <a:ext cx="5724818" cy="7163802"/>
                    </a:xfrm>
                    <a:prstGeom prst="rect">
                      <a:avLst/>
                    </a:prstGeom>
                  </pic:spPr>
                </pic:pic>
              </a:graphicData>
            </a:graphic>
          </wp:inline>
        </w:drawing>
      </w:r>
    </w:p>
    <w:p w:rsidR="00712B50" w:rsidRPr="00D919F7" w:rsidRDefault="00986BC7" w:rsidP="00420A19">
      <w:pPr>
        <w:pStyle w:val="Prrafodelista"/>
        <w:spacing w:line="360" w:lineRule="auto"/>
        <w:ind w:left="0"/>
        <w:jc w:val="both"/>
        <w:rPr>
          <w:rFonts w:ascii="Palatino Linotype" w:hAnsi="Palatino Linotype" w:cs="Arial"/>
        </w:rPr>
      </w:pPr>
      <w:hyperlink r:id="rId34" w:tgtFrame="_blank" w:history="1">
        <w:r w:rsidR="00712B50" w:rsidRPr="00D919F7">
          <w:rPr>
            <w:rFonts w:ascii="Palatino Linotype" w:hAnsi="Palatino Linotype" w:cs="Arial"/>
            <w:b/>
          </w:rPr>
          <w:t>67-2018 SRIA.PDF</w:t>
        </w:r>
      </w:hyperlink>
      <w:r w:rsidR="00712B50" w:rsidRPr="00D919F7">
        <w:rPr>
          <w:rFonts w:ascii="Palatino Linotype" w:hAnsi="Palatino Linotype" w:cs="Arial"/>
        </w:rPr>
        <w:t xml:space="preserve"> </w:t>
      </w:r>
    </w:p>
    <w:p w:rsidR="00D833DD" w:rsidRPr="00D919F7" w:rsidRDefault="00712B50" w:rsidP="00420A19">
      <w:pPr>
        <w:pStyle w:val="Prrafodelista"/>
        <w:spacing w:line="360" w:lineRule="auto"/>
        <w:ind w:left="0"/>
        <w:jc w:val="center"/>
        <w:rPr>
          <w:rFonts w:ascii="Palatino Linotype" w:hAnsi="Palatino Linotype" w:cs="Arial"/>
        </w:rPr>
      </w:pPr>
      <w:r w:rsidRPr="00D919F7">
        <w:rPr>
          <w:rFonts w:ascii="Palatino Linotype" w:hAnsi="Palatino Linotype" w:cs="Arial"/>
          <w:noProof/>
          <w:lang w:val="es-MX" w:eastAsia="es-MX"/>
        </w:rPr>
        <w:drawing>
          <wp:inline distT="0" distB="0" distL="0" distR="0">
            <wp:extent cx="5629275" cy="68484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35">
                      <a:extLst>
                        <a:ext uri="{28A0092B-C50C-407E-A947-70E740481C1C}">
                          <a14:useLocalDpi xmlns:a14="http://schemas.microsoft.com/office/drawing/2010/main" val="0"/>
                        </a:ext>
                      </a:extLst>
                    </a:blip>
                    <a:stretch>
                      <a:fillRect/>
                    </a:stretch>
                  </pic:blipFill>
                  <pic:spPr>
                    <a:xfrm>
                      <a:off x="0" y="0"/>
                      <a:ext cx="5639587" cy="6861021"/>
                    </a:xfrm>
                    <a:prstGeom prst="rect">
                      <a:avLst/>
                    </a:prstGeom>
                  </pic:spPr>
                </pic:pic>
              </a:graphicData>
            </a:graphic>
          </wp:inline>
        </w:drawing>
      </w:r>
    </w:p>
    <w:p w:rsidR="00712B50" w:rsidRPr="00D919F7" w:rsidRDefault="00712B50" w:rsidP="00420A19">
      <w:pPr>
        <w:pStyle w:val="Prrafodelista"/>
        <w:spacing w:line="360" w:lineRule="auto"/>
        <w:ind w:left="0"/>
        <w:jc w:val="center"/>
        <w:rPr>
          <w:rFonts w:ascii="Palatino Linotype" w:hAnsi="Palatino Linotype" w:cs="Arial"/>
        </w:rPr>
      </w:pPr>
      <w:r w:rsidRPr="00D919F7">
        <w:rPr>
          <w:rFonts w:ascii="Palatino Linotype" w:hAnsi="Palatino Linotype" w:cs="Arial"/>
          <w:noProof/>
          <w:lang w:val="es-MX" w:eastAsia="es-MX"/>
        </w:rPr>
        <w:lastRenderedPageBreak/>
        <w:drawing>
          <wp:inline distT="0" distB="0" distL="0" distR="0">
            <wp:extent cx="5695950" cy="709676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PNG"/>
                    <pic:cNvPicPr/>
                  </pic:nvPicPr>
                  <pic:blipFill>
                    <a:blip r:embed="rId36">
                      <a:extLst>
                        <a:ext uri="{28A0092B-C50C-407E-A947-70E740481C1C}">
                          <a14:useLocalDpi xmlns:a14="http://schemas.microsoft.com/office/drawing/2010/main" val="0"/>
                        </a:ext>
                      </a:extLst>
                    </a:blip>
                    <a:stretch>
                      <a:fillRect/>
                    </a:stretch>
                  </pic:blipFill>
                  <pic:spPr>
                    <a:xfrm>
                      <a:off x="0" y="0"/>
                      <a:ext cx="5696235" cy="7097115"/>
                    </a:xfrm>
                    <a:prstGeom prst="rect">
                      <a:avLst/>
                    </a:prstGeom>
                  </pic:spPr>
                </pic:pic>
              </a:graphicData>
            </a:graphic>
          </wp:inline>
        </w:drawing>
      </w:r>
    </w:p>
    <w:p w:rsidR="00712B50" w:rsidRPr="00D919F7" w:rsidRDefault="00986BC7" w:rsidP="00420A19">
      <w:pPr>
        <w:pStyle w:val="Prrafodelista"/>
        <w:spacing w:line="360" w:lineRule="auto"/>
        <w:ind w:left="0"/>
        <w:jc w:val="both"/>
        <w:rPr>
          <w:rFonts w:ascii="Palatino Linotype" w:hAnsi="Palatino Linotype" w:cs="Arial"/>
        </w:rPr>
      </w:pPr>
      <w:hyperlink r:id="rId37" w:tgtFrame="_blank" w:history="1">
        <w:r w:rsidR="00712B50" w:rsidRPr="00D919F7">
          <w:rPr>
            <w:rFonts w:ascii="Palatino Linotype" w:hAnsi="Palatino Linotype" w:cs="Arial"/>
            <w:b/>
          </w:rPr>
          <w:t>67-2018 DGDE.PDF</w:t>
        </w:r>
      </w:hyperlink>
    </w:p>
    <w:p w:rsidR="0011268E" w:rsidRPr="00D919F7" w:rsidRDefault="00712B50" w:rsidP="00420A19">
      <w:pPr>
        <w:spacing w:line="360" w:lineRule="auto"/>
        <w:jc w:val="center"/>
        <w:rPr>
          <w:rFonts w:ascii="Palatino Linotype" w:hAnsi="Palatino Linotype"/>
          <w:b/>
          <w:bCs/>
        </w:rPr>
      </w:pPr>
      <w:r w:rsidRPr="00D919F7">
        <w:rPr>
          <w:rFonts w:ascii="Palatino Linotype" w:hAnsi="Palatino Linotype"/>
          <w:b/>
          <w:bCs/>
          <w:noProof/>
          <w:lang w:val="es-MX" w:eastAsia="es-MX"/>
        </w:rPr>
        <w:drawing>
          <wp:inline distT="0" distB="0" distL="0" distR="0">
            <wp:extent cx="5610225" cy="686744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38">
                      <a:extLst>
                        <a:ext uri="{28A0092B-C50C-407E-A947-70E740481C1C}">
                          <a14:useLocalDpi xmlns:a14="http://schemas.microsoft.com/office/drawing/2010/main" val="0"/>
                        </a:ext>
                      </a:extLst>
                    </a:blip>
                    <a:stretch>
                      <a:fillRect/>
                    </a:stretch>
                  </pic:blipFill>
                  <pic:spPr>
                    <a:xfrm>
                      <a:off x="0" y="0"/>
                      <a:ext cx="5622696" cy="6882714"/>
                    </a:xfrm>
                    <a:prstGeom prst="rect">
                      <a:avLst/>
                    </a:prstGeom>
                  </pic:spPr>
                </pic:pic>
              </a:graphicData>
            </a:graphic>
          </wp:inline>
        </w:drawing>
      </w:r>
    </w:p>
    <w:p w:rsidR="004D7AD7" w:rsidRPr="00D919F7" w:rsidRDefault="00CB4E93" w:rsidP="00420A19">
      <w:pPr>
        <w:pStyle w:val="Prrafodelista"/>
        <w:spacing w:line="360" w:lineRule="auto"/>
        <w:ind w:left="0"/>
        <w:jc w:val="both"/>
        <w:rPr>
          <w:rFonts w:ascii="Palatino Linotype" w:hAnsi="Palatino Linotype" w:cs="Arial"/>
        </w:rPr>
      </w:pPr>
      <w:r w:rsidRPr="00D919F7">
        <w:rPr>
          <w:rFonts w:ascii="Palatino Linotype" w:hAnsi="Palatino Linotype" w:cs="Arial"/>
          <w:b/>
          <w:sz w:val="28"/>
        </w:rPr>
        <w:lastRenderedPageBreak/>
        <w:t>VI</w:t>
      </w:r>
      <w:r w:rsidR="00167DF4" w:rsidRPr="00D919F7">
        <w:rPr>
          <w:rFonts w:ascii="Palatino Linotype" w:hAnsi="Palatino Linotype" w:cs="Arial"/>
          <w:b/>
          <w:sz w:val="28"/>
        </w:rPr>
        <w:t xml:space="preserve">. </w:t>
      </w:r>
      <w:r w:rsidR="004D7AD7" w:rsidRPr="00D919F7">
        <w:rPr>
          <w:rFonts w:ascii="Palatino Linotype" w:hAnsi="Palatino Linotype"/>
        </w:rPr>
        <w:t>Inconforme co</w:t>
      </w:r>
      <w:r w:rsidR="001B16D7" w:rsidRPr="00D919F7">
        <w:rPr>
          <w:rFonts w:ascii="Palatino Linotype" w:hAnsi="Palatino Linotype"/>
        </w:rPr>
        <w:t>n</w:t>
      </w:r>
      <w:r w:rsidR="004D7AD7" w:rsidRPr="00D919F7">
        <w:rPr>
          <w:rFonts w:ascii="Palatino Linotype" w:hAnsi="Palatino Linotype"/>
        </w:rPr>
        <w:t xml:space="preserve"> la</w:t>
      </w:r>
      <w:r w:rsidR="001B16D7" w:rsidRPr="00D919F7">
        <w:rPr>
          <w:rFonts w:ascii="Palatino Linotype" w:hAnsi="Palatino Linotype"/>
        </w:rPr>
        <w:t>s</w:t>
      </w:r>
      <w:r w:rsidR="004D7AD7" w:rsidRPr="00D919F7">
        <w:rPr>
          <w:rFonts w:ascii="Palatino Linotype" w:hAnsi="Palatino Linotype"/>
        </w:rPr>
        <w:t xml:space="preserve"> </w:t>
      </w:r>
      <w:r w:rsidR="004D7AD7" w:rsidRPr="00D919F7">
        <w:rPr>
          <w:rFonts w:ascii="Palatino Linotype" w:hAnsi="Palatino Linotype" w:cs="Arial"/>
        </w:rPr>
        <w:t>respuesta</w:t>
      </w:r>
      <w:r w:rsidR="001B16D7" w:rsidRPr="00D919F7">
        <w:rPr>
          <w:rFonts w:ascii="Palatino Linotype" w:hAnsi="Palatino Linotype" w:cs="Arial"/>
        </w:rPr>
        <w:t xml:space="preserve">s el </w:t>
      </w:r>
      <w:r w:rsidR="0011268E" w:rsidRPr="00D919F7">
        <w:rPr>
          <w:rFonts w:ascii="Palatino Linotype" w:hAnsi="Palatino Linotype" w:cs="Arial"/>
        </w:rPr>
        <w:t>dieci</w:t>
      </w:r>
      <w:r w:rsidR="00D833DD" w:rsidRPr="00D919F7">
        <w:rPr>
          <w:rFonts w:ascii="Palatino Linotype" w:hAnsi="Palatino Linotype" w:cs="Arial"/>
        </w:rPr>
        <w:t xml:space="preserve">ocho y veintitrés de </w:t>
      </w:r>
      <w:r w:rsidR="0011268E" w:rsidRPr="00D919F7">
        <w:rPr>
          <w:rFonts w:ascii="Palatino Linotype" w:hAnsi="Palatino Linotype" w:cs="Arial"/>
        </w:rPr>
        <w:t xml:space="preserve">octubre </w:t>
      </w:r>
      <w:r w:rsidR="001B16D7" w:rsidRPr="00D919F7">
        <w:rPr>
          <w:rFonts w:ascii="Palatino Linotype" w:hAnsi="Palatino Linotype" w:cs="Arial"/>
        </w:rPr>
        <w:t xml:space="preserve">de dos mil dieciocho, </w:t>
      </w:r>
      <w:r w:rsidR="001B16D7" w:rsidRPr="00D919F7">
        <w:rPr>
          <w:rFonts w:ascii="Palatino Linotype" w:hAnsi="Palatino Linotype"/>
          <w:b/>
        </w:rPr>
        <w:t>EL RECURRENTE</w:t>
      </w:r>
      <w:r w:rsidR="001B16D7" w:rsidRPr="00D919F7">
        <w:rPr>
          <w:rFonts w:ascii="Palatino Linotype" w:hAnsi="Palatino Linotype"/>
        </w:rPr>
        <w:t xml:space="preserve"> interpuso </w:t>
      </w:r>
      <w:r w:rsidR="00B07663" w:rsidRPr="00D919F7">
        <w:rPr>
          <w:rFonts w:ascii="Palatino Linotype" w:hAnsi="Palatino Linotype"/>
        </w:rPr>
        <w:t>los</w:t>
      </w:r>
      <w:r w:rsidR="001B16D7" w:rsidRPr="00D919F7">
        <w:rPr>
          <w:rFonts w:ascii="Palatino Linotype" w:hAnsi="Palatino Linotype"/>
        </w:rPr>
        <w:t xml:space="preserve"> recurso</w:t>
      </w:r>
      <w:r w:rsidR="00B07663" w:rsidRPr="00D919F7">
        <w:rPr>
          <w:rFonts w:ascii="Palatino Linotype" w:hAnsi="Palatino Linotype"/>
        </w:rPr>
        <w:t>s</w:t>
      </w:r>
      <w:r w:rsidR="001B16D7" w:rsidRPr="00D919F7">
        <w:rPr>
          <w:rFonts w:ascii="Palatino Linotype" w:hAnsi="Palatino Linotype"/>
        </w:rPr>
        <w:t xml:space="preserve"> de revisión objeto del presente estudio, los cuales </w:t>
      </w:r>
      <w:r w:rsidR="00B07663" w:rsidRPr="00D919F7">
        <w:rPr>
          <w:rFonts w:ascii="Palatino Linotype" w:hAnsi="Palatino Linotype"/>
        </w:rPr>
        <w:t xml:space="preserve">fueron </w:t>
      </w:r>
      <w:r w:rsidR="001B16D7" w:rsidRPr="00D919F7">
        <w:rPr>
          <w:rFonts w:ascii="Palatino Linotype" w:hAnsi="Palatino Linotype"/>
        </w:rPr>
        <w:t xml:space="preserve">registrado en </w:t>
      </w:r>
      <w:r w:rsidR="001B16D7" w:rsidRPr="00D919F7">
        <w:rPr>
          <w:rFonts w:ascii="Palatino Linotype" w:hAnsi="Palatino Linotype"/>
          <w:b/>
        </w:rPr>
        <w:t>EL SAIMEX</w:t>
      </w:r>
      <w:r w:rsidR="001B16D7" w:rsidRPr="00D919F7">
        <w:rPr>
          <w:rFonts w:ascii="Palatino Linotype" w:hAnsi="Palatino Linotype"/>
        </w:rPr>
        <w:t xml:space="preserve"> y se les asignó </w:t>
      </w:r>
      <w:r w:rsidR="004D7AD7" w:rsidRPr="00D919F7">
        <w:rPr>
          <w:rFonts w:ascii="Palatino Linotype" w:hAnsi="Palatino Linotype"/>
        </w:rPr>
        <w:t xml:space="preserve">los números de expediente </w:t>
      </w:r>
      <w:r w:rsidR="004D7AD7" w:rsidRPr="00D919F7">
        <w:rPr>
          <w:rFonts w:ascii="Palatino Linotype" w:hAnsi="Palatino Linotype" w:cs="Arial"/>
          <w:b/>
          <w:bCs/>
        </w:rPr>
        <w:t>0</w:t>
      </w:r>
      <w:r w:rsidR="00D833DD" w:rsidRPr="00D919F7">
        <w:rPr>
          <w:rFonts w:ascii="Palatino Linotype" w:hAnsi="Palatino Linotype" w:cs="Arial"/>
          <w:b/>
          <w:bCs/>
        </w:rPr>
        <w:t>4012</w:t>
      </w:r>
      <w:r w:rsidR="004D7AD7" w:rsidRPr="00D919F7">
        <w:rPr>
          <w:rFonts w:ascii="Palatino Linotype" w:hAnsi="Palatino Linotype" w:cs="Arial"/>
          <w:b/>
          <w:bCs/>
        </w:rPr>
        <w:t xml:space="preserve">/INFOEM/IP/RR/2018 </w:t>
      </w:r>
      <w:r w:rsidR="004D7AD7" w:rsidRPr="00D919F7">
        <w:rPr>
          <w:rFonts w:ascii="Palatino Linotype" w:hAnsi="Palatino Linotype" w:cs="Arial"/>
          <w:bCs/>
        </w:rPr>
        <w:t xml:space="preserve">y </w:t>
      </w:r>
      <w:r w:rsidR="004D7AD7" w:rsidRPr="00D919F7">
        <w:rPr>
          <w:rFonts w:ascii="Palatino Linotype" w:hAnsi="Palatino Linotype" w:cs="Arial"/>
          <w:b/>
          <w:bCs/>
        </w:rPr>
        <w:t>0</w:t>
      </w:r>
      <w:r w:rsidR="00D833DD" w:rsidRPr="00D919F7">
        <w:rPr>
          <w:rFonts w:ascii="Palatino Linotype" w:hAnsi="Palatino Linotype" w:cs="Arial"/>
          <w:b/>
          <w:bCs/>
        </w:rPr>
        <w:t>4063</w:t>
      </w:r>
      <w:r w:rsidR="004D7AD7" w:rsidRPr="00D919F7">
        <w:rPr>
          <w:rFonts w:ascii="Palatino Linotype" w:hAnsi="Palatino Linotype" w:cs="Arial"/>
          <w:b/>
          <w:bCs/>
        </w:rPr>
        <w:t>/INFOEM/IP/RR/2018</w:t>
      </w:r>
      <w:r w:rsidR="004D7AD7" w:rsidRPr="00D919F7">
        <w:rPr>
          <w:rFonts w:ascii="Palatino Linotype" w:hAnsi="Palatino Linotype" w:cs="Arial"/>
        </w:rPr>
        <w:t xml:space="preserve">, en </w:t>
      </w:r>
      <w:r w:rsidR="00FD59BB" w:rsidRPr="00D919F7">
        <w:rPr>
          <w:rFonts w:ascii="Palatino Linotype" w:hAnsi="Palatino Linotype" w:cs="Arial"/>
        </w:rPr>
        <w:t>los</w:t>
      </w:r>
      <w:r w:rsidR="004D7AD7" w:rsidRPr="00D919F7">
        <w:rPr>
          <w:rFonts w:ascii="Palatino Linotype" w:hAnsi="Palatino Linotype" w:cs="Arial"/>
        </w:rPr>
        <w:t xml:space="preserve"> que señaló como acto impugnado lo siguiente:</w:t>
      </w:r>
    </w:p>
    <w:p w:rsidR="00C35304" w:rsidRPr="00D919F7" w:rsidRDefault="00C35304" w:rsidP="00504D92">
      <w:pPr>
        <w:pStyle w:val="Prrafodelista"/>
        <w:ind w:left="0"/>
        <w:jc w:val="both"/>
        <w:rPr>
          <w:rFonts w:ascii="Palatino Linotype" w:hAnsi="Palatino Linotype" w:cs="Arial"/>
          <w:b/>
          <w:bCs/>
        </w:rPr>
      </w:pPr>
    </w:p>
    <w:p w:rsidR="0011268E" w:rsidRPr="00D919F7" w:rsidRDefault="0011268E" w:rsidP="00504D92">
      <w:pPr>
        <w:tabs>
          <w:tab w:val="left" w:pos="851"/>
        </w:tabs>
        <w:ind w:left="851" w:right="902"/>
        <w:jc w:val="both"/>
        <w:rPr>
          <w:rFonts w:ascii="Palatino Linotype" w:hAnsi="Palatino Linotype" w:cs="Arial"/>
          <w:i/>
          <w:sz w:val="22"/>
          <w:szCs w:val="22"/>
        </w:rPr>
      </w:pPr>
      <w:r w:rsidRPr="00D919F7">
        <w:rPr>
          <w:rFonts w:ascii="Palatino Linotype" w:hAnsi="Palatino Linotype" w:cs="Arial"/>
          <w:i/>
          <w:sz w:val="22"/>
          <w:szCs w:val="22"/>
        </w:rPr>
        <w:t>“</w:t>
      </w:r>
      <w:r w:rsidR="00A07E02" w:rsidRPr="00D919F7">
        <w:rPr>
          <w:rFonts w:ascii="Palatino Linotype" w:hAnsi="Palatino Linotype" w:cs="Arial"/>
          <w:i/>
          <w:sz w:val="22"/>
          <w:szCs w:val="22"/>
        </w:rPr>
        <w:t>La entrega de información incompleta.</w:t>
      </w:r>
      <w:r w:rsidRPr="00D919F7">
        <w:rPr>
          <w:rFonts w:ascii="Palatino Linotype" w:hAnsi="Palatino Linotype" w:cs="Arial"/>
          <w:i/>
          <w:sz w:val="22"/>
          <w:szCs w:val="22"/>
        </w:rPr>
        <w:t>”</w:t>
      </w:r>
      <w:r w:rsidR="00072197" w:rsidRPr="00D919F7">
        <w:rPr>
          <w:rFonts w:ascii="Palatino Linotype" w:hAnsi="Palatino Linotype" w:cs="Arial"/>
          <w:i/>
          <w:sz w:val="22"/>
          <w:szCs w:val="22"/>
        </w:rPr>
        <w:t xml:space="preserve"> (sic)</w:t>
      </w:r>
    </w:p>
    <w:p w:rsidR="0011268E" w:rsidRPr="00D919F7" w:rsidRDefault="0011268E" w:rsidP="00504D92">
      <w:pPr>
        <w:tabs>
          <w:tab w:val="left" w:pos="851"/>
        </w:tabs>
        <w:ind w:left="851" w:right="902"/>
        <w:jc w:val="both"/>
        <w:rPr>
          <w:rFonts w:ascii="Palatino Linotype" w:hAnsi="Palatino Linotype" w:cs="Arial"/>
          <w:i/>
          <w:sz w:val="22"/>
          <w:szCs w:val="22"/>
        </w:rPr>
      </w:pPr>
    </w:p>
    <w:p w:rsidR="00167DF4" w:rsidRPr="00D919F7" w:rsidRDefault="00167DF4" w:rsidP="00420A19">
      <w:pPr>
        <w:spacing w:line="360" w:lineRule="auto"/>
        <w:jc w:val="both"/>
        <w:rPr>
          <w:rFonts w:ascii="Palatino Linotype" w:hAnsi="Palatino Linotype" w:cs="Arial"/>
        </w:rPr>
      </w:pPr>
      <w:r w:rsidRPr="00D919F7">
        <w:rPr>
          <w:rFonts w:ascii="Palatino Linotype" w:hAnsi="Palatino Linotype" w:cs="Arial"/>
        </w:rPr>
        <w:t xml:space="preserve">Asimismo, como razones o motivos de inconformidad: </w:t>
      </w:r>
    </w:p>
    <w:p w:rsidR="00C35304" w:rsidRPr="00D919F7" w:rsidRDefault="00C35304" w:rsidP="00504D92">
      <w:pPr>
        <w:jc w:val="both"/>
        <w:rPr>
          <w:rFonts w:ascii="Palatino Linotype" w:hAnsi="Palatino Linotype" w:cs="Arial"/>
          <w:b/>
          <w:bCs/>
        </w:rPr>
      </w:pPr>
    </w:p>
    <w:p w:rsidR="0011268E" w:rsidRPr="00D919F7" w:rsidRDefault="0011268E" w:rsidP="00504D92">
      <w:pPr>
        <w:tabs>
          <w:tab w:val="left" w:pos="851"/>
        </w:tabs>
        <w:ind w:left="851" w:right="902"/>
        <w:jc w:val="both"/>
        <w:rPr>
          <w:rFonts w:ascii="Palatino Linotype" w:hAnsi="Palatino Linotype" w:cs="Arial"/>
          <w:i/>
          <w:sz w:val="22"/>
          <w:szCs w:val="22"/>
        </w:rPr>
      </w:pPr>
      <w:r w:rsidRPr="00D919F7">
        <w:rPr>
          <w:rFonts w:ascii="Palatino Linotype" w:hAnsi="Palatino Linotype" w:cs="Arial"/>
          <w:i/>
          <w:sz w:val="22"/>
          <w:szCs w:val="22"/>
        </w:rPr>
        <w:t>“</w:t>
      </w:r>
      <w:r w:rsidR="00A07E02" w:rsidRPr="00D919F7">
        <w:rPr>
          <w:rFonts w:ascii="Palatino Linotype" w:hAnsi="Palatino Linotype" w:cs="Arial"/>
          <w:i/>
          <w:sz w:val="22"/>
          <w:szCs w:val="22"/>
        </w:rPr>
        <w:t>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Ocoyoacac, en el Estado de México, por la entrega de información incompleta.</w:t>
      </w:r>
      <w:r w:rsidRPr="00D919F7">
        <w:rPr>
          <w:rFonts w:ascii="Palatino Linotype" w:hAnsi="Palatino Linotype" w:cs="Arial"/>
          <w:i/>
          <w:sz w:val="22"/>
          <w:szCs w:val="22"/>
        </w:rPr>
        <w:t>”</w:t>
      </w:r>
      <w:r w:rsidR="00072197" w:rsidRPr="00D919F7">
        <w:rPr>
          <w:rFonts w:ascii="Palatino Linotype" w:hAnsi="Palatino Linotype" w:cs="Arial"/>
          <w:i/>
          <w:sz w:val="22"/>
          <w:szCs w:val="22"/>
        </w:rPr>
        <w:t xml:space="preserve"> (sic)</w:t>
      </w:r>
    </w:p>
    <w:p w:rsidR="00A04FE5" w:rsidRPr="00D919F7" w:rsidRDefault="00A04FE5" w:rsidP="00504D92">
      <w:pPr>
        <w:ind w:right="49"/>
        <w:jc w:val="both"/>
        <w:rPr>
          <w:rFonts w:ascii="Palatino Linotype" w:hAnsi="Palatino Linotype" w:cs="Arial"/>
          <w:i/>
          <w:szCs w:val="22"/>
        </w:rPr>
      </w:pPr>
    </w:p>
    <w:p w:rsidR="00A07E02" w:rsidRPr="00D919F7" w:rsidRDefault="00A07E02" w:rsidP="00420A19">
      <w:pPr>
        <w:spacing w:line="360" w:lineRule="auto"/>
        <w:jc w:val="both"/>
        <w:rPr>
          <w:rFonts w:ascii="Palatino Linotype" w:hAnsi="Palatino Linotype"/>
        </w:rPr>
      </w:pPr>
      <w:r w:rsidRPr="00D919F7">
        <w:rPr>
          <w:rFonts w:ascii="Palatino Linotype" w:hAnsi="Palatino Linotype"/>
        </w:rPr>
        <w:t xml:space="preserve">Cabe señalar, que </w:t>
      </w:r>
      <w:r w:rsidRPr="00D919F7">
        <w:rPr>
          <w:rFonts w:ascii="Palatino Linotype" w:hAnsi="Palatino Linotype"/>
          <w:b/>
        </w:rPr>
        <w:t xml:space="preserve">EL RECURRENTE </w:t>
      </w:r>
      <w:r w:rsidRPr="00D919F7">
        <w:rPr>
          <w:rFonts w:ascii="Palatino Linotype" w:hAnsi="Palatino Linotype"/>
        </w:rPr>
        <w:t xml:space="preserve">adjuntó al momento de presentar los medios de impugnación que nos ocupan, los documentos denominados </w:t>
      </w:r>
      <w:hyperlink r:id="rId39" w:tgtFrame="_blank" w:history="1">
        <w:r w:rsidRPr="00D919F7">
          <w:rPr>
            <w:rFonts w:ascii="Palatino Linotype" w:hAnsi="Palatino Linotype"/>
            <w:b/>
            <w:color w:val="000000"/>
          </w:rPr>
          <w:t>Recurso de Revisión_Ocoyoacac (información incompleta).docx</w:t>
        </w:r>
      </w:hyperlink>
      <w:r w:rsidRPr="00D919F7">
        <w:rPr>
          <w:rFonts w:ascii="Palatino Linotype" w:hAnsi="Palatino Linotype" w:cs="Arial"/>
          <w:b/>
          <w:color w:val="000000"/>
        </w:rPr>
        <w:t xml:space="preserve"> </w:t>
      </w:r>
      <w:r w:rsidRPr="00D919F7">
        <w:rPr>
          <w:rFonts w:ascii="Palatino Linotype" w:hAnsi="Palatino Linotype" w:cs="Arial"/>
          <w:color w:val="000000"/>
        </w:rPr>
        <w:t xml:space="preserve">y </w:t>
      </w:r>
      <w:hyperlink r:id="rId40" w:tgtFrame="_blank" w:history="1">
        <w:r w:rsidRPr="00D919F7">
          <w:rPr>
            <w:rFonts w:ascii="Palatino Linotype" w:hAnsi="Palatino Linotype"/>
            <w:b/>
            <w:color w:val="000000"/>
          </w:rPr>
          <w:t>Recurso de Revisión_Ocoyoacac (información incompleta) 2.docx</w:t>
        </w:r>
      </w:hyperlink>
      <w:r w:rsidRPr="00D919F7">
        <w:rPr>
          <w:rFonts w:ascii="Palatino Linotype" w:hAnsi="Palatino Linotype"/>
        </w:rPr>
        <w:t xml:space="preserve">, cuyo contenido se omite su inserción, por la extensión, además de que son del conocimiento de las partes. </w:t>
      </w:r>
    </w:p>
    <w:p w:rsidR="00A07E02" w:rsidRPr="00D919F7" w:rsidRDefault="00A07E02" w:rsidP="00420A19">
      <w:pPr>
        <w:spacing w:line="360" w:lineRule="auto"/>
        <w:ind w:right="49"/>
        <w:jc w:val="both"/>
        <w:rPr>
          <w:rFonts w:ascii="Palatino Linotype" w:hAnsi="Palatino Linotype" w:cs="Arial"/>
          <w:i/>
          <w:szCs w:val="22"/>
        </w:rPr>
      </w:pPr>
    </w:p>
    <w:p w:rsidR="008F0554" w:rsidRPr="00D919F7" w:rsidRDefault="00767A53" w:rsidP="00420A19">
      <w:pPr>
        <w:spacing w:line="360" w:lineRule="auto"/>
        <w:ind w:right="49"/>
        <w:jc w:val="both"/>
        <w:rPr>
          <w:rFonts w:ascii="Palatino Linotype" w:hAnsi="Palatino Linotype"/>
          <w:noProof/>
          <w:lang w:val="es-MX" w:eastAsia="es-MX"/>
        </w:rPr>
      </w:pPr>
      <w:r w:rsidRPr="00D919F7">
        <w:rPr>
          <w:rFonts w:ascii="Palatino Linotype" w:hAnsi="Palatino Linotype" w:cs="Arial"/>
          <w:b/>
          <w:sz w:val="28"/>
          <w:szCs w:val="28"/>
        </w:rPr>
        <w:t>V</w:t>
      </w:r>
      <w:r w:rsidR="00CB4E93" w:rsidRPr="00D919F7">
        <w:rPr>
          <w:rFonts w:ascii="Palatino Linotype" w:hAnsi="Palatino Linotype" w:cs="Arial"/>
          <w:b/>
          <w:sz w:val="28"/>
          <w:szCs w:val="28"/>
        </w:rPr>
        <w:t>II</w:t>
      </w:r>
      <w:r w:rsidRPr="00D919F7">
        <w:rPr>
          <w:rFonts w:ascii="Palatino Linotype" w:hAnsi="Palatino Linotype" w:cs="Arial"/>
          <w:b/>
          <w:sz w:val="28"/>
          <w:szCs w:val="28"/>
        </w:rPr>
        <w:t>.</w:t>
      </w:r>
      <w:r w:rsidRPr="00D919F7">
        <w:rPr>
          <w:rFonts w:ascii="Palatino Linotype" w:hAnsi="Palatino Linotype" w:cs="Arial"/>
          <w:b/>
          <w:sz w:val="28"/>
        </w:rPr>
        <w:t xml:space="preserve"> </w:t>
      </w:r>
      <w:r w:rsidR="0046330B" w:rsidRPr="00D919F7">
        <w:rPr>
          <w:rFonts w:ascii="Palatino Linotype" w:hAnsi="Palatino Linotype" w:cs="Arial"/>
        </w:rPr>
        <w:t xml:space="preserve">El </w:t>
      </w:r>
      <w:r w:rsidR="00A07E02" w:rsidRPr="00D919F7">
        <w:rPr>
          <w:rFonts w:ascii="Palatino Linotype" w:hAnsi="Palatino Linotype" w:cs="Arial"/>
        </w:rPr>
        <w:t xml:space="preserve">dieciocho y veintitrés </w:t>
      </w:r>
      <w:r w:rsidR="00072197" w:rsidRPr="00D919F7">
        <w:rPr>
          <w:rFonts w:ascii="Palatino Linotype" w:hAnsi="Palatino Linotype" w:cs="Arial"/>
        </w:rPr>
        <w:t xml:space="preserve">de octubre </w:t>
      </w:r>
      <w:r w:rsidR="0046330B" w:rsidRPr="00D919F7">
        <w:rPr>
          <w:rFonts w:ascii="Palatino Linotype" w:hAnsi="Palatino Linotype" w:cs="Arial"/>
        </w:rPr>
        <w:t>de dos mil dieciocho</w:t>
      </w:r>
      <w:r w:rsidRPr="00D919F7">
        <w:rPr>
          <w:rFonts w:ascii="Palatino Linotype" w:hAnsi="Palatino Linotype"/>
        </w:rPr>
        <w:t>, los</w:t>
      </w:r>
      <w:r w:rsidRPr="00D919F7">
        <w:rPr>
          <w:rFonts w:ascii="Palatino Linotype" w:hAnsi="Palatino Linotype" w:cs="Arial"/>
        </w:rPr>
        <w:t xml:space="preserve"> </w:t>
      </w:r>
      <w:r w:rsidRPr="00D919F7">
        <w:rPr>
          <w:rFonts w:ascii="Palatino Linotype" w:hAnsi="Palatino Linotype" w:cs="Arial"/>
          <w:lang w:val="es-ES_tradnl"/>
        </w:rPr>
        <w:t>recursos de revisión de que</w:t>
      </w:r>
      <w:r w:rsidRPr="00D919F7">
        <w:rPr>
          <w:rFonts w:ascii="Palatino Linotype" w:hAnsi="Palatino Linotype" w:cs="Arial"/>
        </w:rPr>
        <w:t xml:space="preserve"> se tratan</w:t>
      </w:r>
      <w:r w:rsidRPr="00D919F7">
        <w:rPr>
          <w:rFonts w:ascii="Palatino Linotype" w:hAnsi="Palatino Linotype" w:cs="Arial"/>
          <w:lang w:val="es-ES_tradnl"/>
        </w:rPr>
        <w:t xml:space="preserve"> se enviaron electrónicamente al Instituto de </w:t>
      </w:r>
      <w:r w:rsidRPr="00D919F7">
        <w:rPr>
          <w:rFonts w:ascii="Palatino Linotype" w:eastAsia="Arial Unicode MS" w:hAnsi="Palatino Linotype" w:cs="Arial"/>
        </w:rPr>
        <w:t>Transparencia</w:t>
      </w:r>
      <w:r w:rsidRPr="00D919F7">
        <w:rPr>
          <w:rFonts w:ascii="Palatino Linotype" w:hAnsi="Palatino Linotype" w:cs="Arial"/>
          <w:lang w:val="es-ES_tradnl"/>
        </w:rPr>
        <w:t xml:space="preserve">, Acceso a la Información Pública y Protección de Datos Personales del Estado de México y </w:t>
      </w:r>
      <w:r w:rsidRPr="00D919F7">
        <w:rPr>
          <w:rFonts w:ascii="Palatino Linotype" w:hAnsi="Palatino Linotype" w:cs="Arial"/>
          <w:lang w:val="es-ES_tradnl"/>
        </w:rPr>
        <w:lastRenderedPageBreak/>
        <w:t>Municipios y con fundamento en el artículo 185</w:t>
      </w:r>
      <w:r w:rsidR="008F0554" w:rsidRPr="00D919F7">
        <w:rPr>
          <w:rFonts w:ascii="Palatino Linotype" w:hAnsi="Palatino Linotype" w:cs="Arial"/>
          <w:lang w:val="es-ES_tradnl"/>
        </w:rPr>
        <w:t>,</w:t>
      </w:r>
      <w:r w:rsidRPr="00D919F7">
        <w:rPr>
          <w:rFonts w:ascii="Palatino Linotype" w:hAnsi="Palatino Linotype" w:cs="Arial"/>
          <w:lang w:val="es-ES_tradnl"/>
        </w:rPr>
        <w:t xml:space="preserve"> fracción I de la </w:t>
      </w:r>
      <w:r w:rsidRPr="00D919F7">
        <w:rPr>
          <w:rFonts w:ascii="Palatino Linotype" w:hAnsi="Palatino Linotype"/>
        </w:rPr>
        <w:t>Ley de Transparencia y Acceso a la Información Pública del Estado de México y Municipios</w:t>
      </w:r>
      <w:r w:rsidRPr="00D919F7">
        <w:rPr>
          <w:rFonts w:ascii="Palatino Linotype" w:hAnsi="Palatino Linotype" w:cs="Arial"/>
          <w:lang w:val="es-ES_tradnl"/>
        </w:rPr>
        <w:t>, se turnaron, a través del</w:t>
      </w:r>
      <w:r w:rsidRPr="00D919F7">
        <w:rPr>
          <w:rFonts w:ascii="Palatino Linotype" w:eastAsia="Arial Unicode MS" w:hAnsi="Palatino Linotype" w:cs="Arial"/>
          <w:lang w:val="es-ES_tradnl"/>
        </w:rPr>
        <w:t xml:space="preserve"> </w:t>
      </w:r>
      <w:r w:rsidRPr="00D919F7">
        <w:rPr>
          <w:rFonts w:ascii="Palatino Linotype" w:eastAsia="Arial Unicode MS" w:hAnsi="Palatino Linotype" w:cs="Arial"/>
          <w:b/>
          <w:lang w:val="es-ES_tradnl"/>
        </w:rPr>
        <w:t>SAIMEX</w:t>
      </w:r>
      <w:r w:rsidRPr="00D919F7">
        <w:rPr>
          <w:rFonts w:ascii="Palatino Linotype" w:hAnsi="Palatino Linotype"/>
        </w:rPr>
        <w:t xml:space="preserve">, </w:t>
      </w:r>
      <w:r w:rsidR="008F0554" w:rsidRPr="00D919F7">
        <w:rPr>
          <w:rFonts w:ascii="Palatino Linotype" w:hAnsi="Palatino Linotype"/>
        </w:rPr>
        <w:t>el recurso</w:t>
      </w:r>
      <w:r w:rsidR="008F0554" w:rsidRPr="00D919F7">
        <w:rPr>
          <w:rFonts w:ascii="Palatino Linotype" w:hAnsi="Palatino Linotype" w:cs="Arial"/>
          <w:szCs w:val="20"/>
        </w:rPr>
        <w:t xml:space="preserve"> de revisión </w:t>
      </w:r>
      <w:r w:rsidR="00072197" w:rsidRPr="00D919F7">
        <w:rPr>
          <w:rFonts w:ascii="Palatino Linotype" w:hAnsi="Palatino Linotype" w:cs="Arial"/>
          <w:b/>
          <w:bCs/>
        </w:rPr>
        <w:t>0</w:t>
      </w:r>
      <w:r w:rsidR="00A07E02" w:rsidRPr="00D919F7">
        <w:rPr>
          <w:rFonts w:ascii="Palatino Linotype" w:hAnsi="Palatino Linotype" w:cs="Arial"/>
          <w:b/>
          <w:bCs/>
        </w:rPr>
        <w:t>4012</w:t>
      </w:r>
      <w:r w:rsidR="00072197" w:rsidRPr="00D919F7">
        <w:rPr>
          <w:rFonts w:ascii="Palatino Linotype" w:hAnsi="Palatino Linotype" w:cs="Arial"/>
          <w:b/>
          <w:bCs/>
        </w:rPr>
        <w:t>/INFOEM/IP/RR/2018</w:t>
      </w:r>
      <w:r w:rsidR="008F0554" w:rsidRPr="00D919F7">
        <w:rPr>
          <w:rFonts w:ascii="Palatino Linotype" w:hAnsi="Palatino Linotype"/>
          <w:b/>
        </w:rPr>
        <w:t xml:space="preserve"> </w:t>
      </w:r>
      <w:r w:rsidR="008F0554" w:rsidRPr="00D919F7">
        <w:rPr>
          <w:rFonts w:ascii="Palatino Linotype" w:hAnsi="Palatino Linotype"/>
        </w:rPr>
        <w:t xml:space="preserve">a la </w:t>
      </w:r>
      <w:r w:rsidR="008F0554" w:rsidRPr="00D919F7">
        <w:rPr>
          <w:rFonts w:ascii="Palatino Linotype" w:hAnsi="Palatino Linotype" w:cs="Arial"/>
          <w:lang w:val="es-ES_tradnl"/>
        </w:rPr>
        <w:t xml:space="preserve">Comisionada </w:t>
      </w:r>
      <w:r w:rsidR="008F0554" w:rsidRPr="00D919F7">
        <w:rPr>
          <w:rFonts w:ascii="Palatino Linotype" w:hAnsi="Palatino Linotype" w:cs="Arial"/>
          <w:b/>
          <w:lang w:val="es-ES_tradnl"/>
        </w:rPr>
        <w:t xml:space="preserve">Eva Abaid Yapur </w:t>
      </w:r>
      <w:r w:rsidR="008F0554" w:rsidRPr="00D919F7">
        <w:rPr>
          <w:rFonts w:ascii="Palatino Linotype" w:hAnsi="Palatino Linotype" w:cs="Arial"/>
          <w:lang w:val="es-ES_tradnl"/>
        </w:rPr>
        <w:t>y</w:t>
      </w:r>
      <w:r w:rsidR="008F0554" w:rsidRPr="00D919F7">
        <w:rPr>
          <w:rFonts w:ascii="Palatino Linotype" w:hAnsi="Palatino Linotype" w:cs="Arial"/>
          <w:b/>
          <w:lang w:val="es-ES_tradnl"/>
        </w:rPr>
        <w:t xml:space="preserve"> </w:t>
      </w:r>
      <w:r w:rsidR="008F0554" w:rsidRPr="00D919F7">
        <w:rPr>
          <w:rFonts w:ascii="Palatino Linotype" w:hAnsi="Palatino Linotype" w:cs="Arial"/>
          <w:lang w:val="es-ES_tradnl"/>
        </w:rPr>
        <w:t xml:space="preserve">el recurso </w:t>
      </w:r>
      <w:r w:rsidR="008F0554" w:rsidRPr="00D919F7">
        <w:rPr>
          <w:rFonts w:ascii="Palatino Linotype" w:hAnsi="Palatino Linotype" w:cs="Arial"/>
          <w:szCs w:val="20"/>
        </w:rPr>
        <w:t xml:space="preserve">de revisión número </w:t>
      </w:r>
      <w:r w:rsidR="00072197" w:rsidRPr="00D919F7">
        <w:rPr>
          <w:rFonts w:ascii="Palatino Linotype" w:hAnsi="Palatino Linotype" w:cs="Arial"/>
          <w:b/>
          <w:bCs/>
        </w:rPr>
        <w:t>0</w:t>
      </w:r>
      <w:r w:rsidR="00A07E02" w:rsidRPr="00D919F7">
        <w:rPr>
          <w:rFonts w:ascii="Palatino Linotype" w:hAnsi="Palatino Linotype" w:cs="Arial"/>
          <w:b/>
          <w:bCs/>
        </w:rPr>
        <w:t>4063</w:t>
      </w:r>
      <w:r w:rsidR="00072197" w:rsidRPr="00D919F7">
        <w:rPr>
          <w:rFonts w:ascii="Palatino Linotype" w:hAnsi="Palatino Linotype" w:cs="Arial"/>
          <w:b/>
          <w:bCs/>
        </w:rPr>
        <w:t>/INFOEM/IP/RR/2018</w:t>
      </w:r>
      <w:r w:rsidR="008F0554" w:rsidRPr="00D919F7">
        <w:rPr>
          <w:rFonts w:ascii="Palatino Linotype" w:hAnsi="Palatino Linotype"/>
          <w:b/>
        </w:rPr>
        <w:t xml:space="preserve"> </w:t>
      </w:r>
      <w:r w:rsidR="008F0554" w:rsidRPr="00D919F7">
        <w:rPr>
          <w:rFonts w:ascii="Palatino Linotype" w:hAnsi="Palatino Linotype" w:cs="Arial"/>
          <w:lang w:val="es-ES_tradnl"/>
        </w:rPr>
        <w:t xml:space="preserve">al Comisionado </w:t>
      </w:r>
      <w:r w:rsidR="00072197" w:rsidRPr="00D919F7">
        <w:rPr>
          <w:rFonts w:ascii="Palatino Linotype" w:hAnsi="Palatino Linotype" w:cs="Arial"/>
          <w:b/>
          <w:lang w:val="es-ES_tradnl"/>
        </w:rPr>
        <w:t>José Guadalupe Luna Hernández</w:t>
      </w:r>
      <w:r w:rsidR="008F0554" w:rsidRPr="00D919F7">
        <w:rPr>
          <w:rFonts w:ascii="Palatino Linotype" w:hAnsi="Palatino Linotype" w:cs="Arial"/>
          <w:lang w:val="es-ES_tradnl"/>
        </w:rPr>
        <w:t xml:space="preserve"> a efecto de que decretaran su admisión o desechamiento.</w:t>
      </w:r>
      <w:r w:rsidR="008F0554" w:rsidRPr="00D919F7">
        <w:rPr>
          <w:rFonts w:ascii="Palatino Linotype" w:hAnsi="Palatino Linotype"/>
          <w:noProof/>
          <w:lang w:val="es-MX" w:eastAsia="es-MX"/>
        </w:rPr>
        <w:t xml:space="preserve"> </w:t>
      </w:r>
    </w:p>
    <w:p w:rsidR="008F0554" w:rsidRPr="00D919F7" w:rsidRDefault="008F0554" w:rsidP="00420A19">
      <w:pPr>
        <w:spacing w:line="360" w:lineRule="auto"/>
        <w:ind w:right="49"/>
        <w:jc w:val="both"/>
        <w:rPr>
          <w:rFonts w:ascii="Palatino Linotype" w:hAnsi="Palatino Linotype"/>
        </w:rPr>
      </w:pPr>
    </w:p>
    <w:p w:rsidR="00767A53" w:rsidRPr="00D919F7" w:rsidRDefault="004D3F2D" w:rsidP="00420A19">
      <w:pPr>
        <w:pStyle w:val="Piedepgina"/>
        <w:spacing w:line="360" w:lineRule="auto"/>
        <w:jc w:val="both"/>
        <w:rPr>
          <w:rFonts w:ascii="Palatino Linotype" w:hAnsi="Palatino Linotype" w:cs="Arial"/>
        </w:rPr>
      </w:pPr>
      <w:r w:rsidRPr="00D919F7">
        <w:rPr>
          <w:rFonts w:ascii="Palatino Linotype" w:hAnsi="Palatino Linotype" w:cs="Arial"/>
          <w:b/>
          <w:sz w:val="28"/>
        </w:rPr>
        <w:t>V</w:t>
      </w:r>
      <w:r w:rsidR="00CB4E93" w:rsidRPr="00D919F7">
        <w:rPr>
          <w:rFonts w:ascii="Palatino Linotype" w:hAnsi="Palatino Linotype" w:cs="Arial"/>
          <w:b/>
          <w:sz w:val="28"/>
        </w:rPr>
        <w:t>II</w:t>
      </w:r>
      <w:r w:rsidR="00A13758" w:rsidRPr="00D919F7">
        <w:rPr>
          <w:rFonts w:ascii="Palatino Linotype" w:hAnsi="Palatino Linotype" w:cs="Arial"/>
          <w:b/>
          <w:sz w:val="28"/>
        </w:rPr>
        <w:t>I</w:t>
      </w:r>
      <w:r w:rsidRPr="00D919F7">
        <w:rPr>
          <w:rFonts w:ascii="Palatino Linotype" w:hAnsi="Palatino Linotype" w:cs="Arial"/>
          <w:b/>
          <w:sz w:val="28"/>
        </w:rPr>
        <w:t xml:space="preserve">. </w:t>
      </w:r>
      <w:r w:rsidR="00767A53" w:rsidRPr="00D919F7">
        <w:rPr>
          <w:rFonts w:ascii="Palatino Linotype" w:hAnsi="Palatino Linotype" w:cs="Arial"/>
        </w:rPr>
        <w:t>De las constancias de los expedientes electrónicos del</w:t>
      </w:r>
      <w:r w:rsidR="00767A53" w:rsidRPr="00D919F7">
        <w:rPr>
          <w:rFonts w:ascii="Palatino Linotype" w:hAnsi="Palatino Linotype" w:cs="Arial"/>
          <w:b/>
        </w:rPr>
        <w:t xml:space="preserve"> SAIMEX</w:t>
      </w:r>
      <w:r w:rsidR="00767A53" w:rsidRPr="00D919F7">
        <w:rPr>
          <w:rFonts w:ascii="Palatino Linotype" w:hAnsi="Palatino Linotype" w:cs="Arial"/>
        </w:rPr>
        <w:t>, se desprende que e</w:t>
      </w:r>
      <w:r w:rsidR="000F4072" w:rsidRPr="00D919F7">
        <w:rPr>
          <w:rFonts w:ascii="Palatino Linotype" w:hAnsi="Palatino Linotype" w:cs="Arial"/>
        </w:rPr>
        <w:t xml:space="preserve">l </w:t>
      </w:r>
      <w:r w:rsidR="00A07E02" w:rsidRPr="00D919F7">
        <w:rPr>
          <w:rFonts w:ascii="Palatino Linotype" w:hAnsi="Palatino Linotype" w:cs="Arial"/>
        </w:rPr>
        <w:t xml:space="preserve">veinticuatro y veintinueve </w:t>
      </w:r>
      <w:r w:rsidR="00072197" w:rsidRPr="00D919F7">
        <w:rPr>
          <w:rFonts w:ascii="Palatino Linotype" w:hAnsi="Palatino Linotype" w:cs="Arial"/>
        </w:rPr>
        <w:t xml:space="preserve">de octubre </w:t>
      </w:r>
      <w:r w:rsidR="003E7322" w:rsidRPr="00D919F7">
        <w:rPr>
          <w:rFonts w:ascii="Palatino Linotype" w:hAnsi="Palatino Linotype" w:cs="Arial"/>
        </w:rPr>
        <w:t xml:space="preserve">de </w:t>
      </w:r>
      <w:r w:rsidR="00CD2E29" w:rsidRPr="00D919F7">
        <w:rPr>
          <w:rFonts w:ascii="Palatino Linotype" w:hAnsi="Palatino Linotype" w:cs="Arial"/>
        </w:rPr>
        <w:t>dos mil dieciocho</w:t>
      </w:r>
      <w:r w:rsidR="00767A53" w:rsidRPr="00D919F7">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D919F7">
        <w:rPr>
          <w:rFonts w:ascii="Palatino Linotype" w:hAnsi="Palatino Linotype" w:cs="Arial"/>
          <w:b/>
        </w:rPr>
        <w:t xml:space="preserve">EL SUJETO OBLIGADO </w:t>
      </w:r>
      <w:r w:rsidR="00767A53" w:rsidRPr="00D919F7">
        <w:rPr>
          <w:rFonts w:ascii="Palatino Linotype" w:hAnsi="Palatino Linotype" w:cs="Arial"/>
        </w:rPr>
        <w:t>rindiera su</w:t>
      </w:r>
      <w:r w:rsidR="006D371E" w:rsidRPr="00D919F7">
        <w:rPr>
          <w:rFonts w:ascii="Palatino Linotype" w:hAnsi="Palatino Linotype" w:cs="Arial"/>
        </w:rPr>
        <w:t>s</w:t>
      </w:r>
      <w:r w:rsidR="00767A53" w:rsidRPr="00D919F7">
        <w:rPr>
          <w:rFonts w:ascii="Palatino Linotype" w:hAnsi="Palatino Linotype" w:cs="Arial"/>
          <w:b/>
        </w:rPr>
        <w:t xml:space="preserve"> </w:t>
      </w:r>
      <w:r w:rsidR="006D371E" w:rsidRPr="00D919F7">
        <w:rPr>
          <w:rFonts w:ascii="Palatino Linotype" w:hAnsi="Palatino Linotype" w:cs="Arial"/>
        </w:rPr>
        <w:t>Informes Justificados respectivamente</w:t>
      </w:r>
      <w:r w:rsidR="00767A53" w:rsidRPr="00D919F7">
        <w:rPr>
          <w:rFonts w:ascii="Palatino Linotype" w:hAnsi="Palatino Linotype" w:cs="Arial"/>
        </w:rPr>
        <w:t>.</w:t>
      </w:r>
    </w:p>
    <w:p w:rsidR="00072197" w:rsidRPr="00D919F7" w:rsidRDefault="00072197" w:rsidP="00420A19">
      <w:pPr>
        <w:pStyle w:val="Piedepgina"/>
        <w:spacing w:line="360" w:lineRule="auto"/>
        <w:jc w:val="both"/>
        <w:rPr>
          <w:rFonts w:ascii="Palatino Linotype" w:hAnsi="Palatino Linotype" w:cs="Arial"/>
        </w:rPr>
      </w:pPr>
    </w:p>
    <w:p w:rsidR="008F0554" w:rsidRPr="00D919F7" w:rsidRDefault="00CB4E93" w:rsidP="00420A19">
      <w:pPr>
        <w:pStyle w:val="Prrafodelista"/>
        <w:spacing w:line="360" w:lineRule="auto"/>
        <w:ind w:left="0"/>
        <w:contextualSpacing w:val="0"/>
        <w:jc w:val="both"/>
        <w:rPr>
          <w:rFonts w:ascii="Palatino Linotype" w:hAnsi="Palatino Linotype" w:cs="Arial"/>
          <w:b/>
          <w:sz w:val="28"/>
        </w:rPr>
      </w:pPr>
      <w:r w:rsidRPr="00D919F7">
        <w:rPr>
          <w:rFonts w:ascii="Palatino Linotype" w:hAnsi="Palatino Linotype" w:cs="Arial"/>
          <w:b/>
          <w:sz w:val="28"/>
        </w:rPr>
        <w:t>IX</w:t>
      </w:r>
      <w:r w:rsidR="00767A53" w:rsidRPr="00D919F7">
        <w:rPr>
          <w:rFonts w:ascii="Palatino Linotype" w:hAnsi="Palatino Linotype" w:cs="Arial"/>
          <w:b/>
          <w:sz w:val="28"/>
        </w:rPr>
        <w:t xml:space="preserve">. </w:t>
      </w:r>
      <w:r w:rsidR="008F0554" w:rsidRPr="00D919F7">
        <w:rPr>
          <w:rFonts w:ascii="Palatino Linotype" w:hAnsi="Palatino Linotype" w:cs="Arial"/>
          <w:lang w:val="es-ES_tradnl"/>
        </w:rPr>
        <w:t xml:space="preserve">Por economía procesal y </w:t>
      </w:r>
      <w:r w:rsidR="008F0554" w:rsidRPr="00D919F7">
        <w:rPr>
          <w:rFonts w:ascii="Palatino Linotype" w:hAnsi="Palatino Linotype" w:cs="Arial"/>
        </w:rPr>
        <w:t xml:space="preserve">con la finalidad de evitar resoluciones contradictorias, en </w:t>
      </w:r>
      <w:r w:rsidR="008F0554" w:rsidRPr="00D919F7">
        <w:rPr>
          <w:rFonts w:ascii="Palatino Linotype" w:hAnsi="Palatino Linotype"/>
        </w:rPr>
        <w:t xml:space="preserve">la </w:t>
      </w:r>
      <w:r w:rsidR="00045D53" w:rsidRPr="00D919F7">
        <w:rPr>
          <w:rFonts w:ascii="Palatino Linotype" w:hAnsi="Palatino Linotype"/>
        </w:rPr>
        <w:t xml:space="preserve">Cuadragésima </w:t>
      </w:r>
      <w:r w:rsidR="008F0554" w:rsidRPr="00D919F7">
        <w:rPr>
          <w:rFonts w:ascii="Palatino Linotype" w:hAnsi="Palatino Linotype"/>
        </w:rPr>
        <w:t xml:space="preserve">Sesión Ordinaria celebrada el </w:t>
      </w:r>
      <w:r w:rsidR="00045D53" w:rsidRPr="00D919F7">
        <w:rPr>
          <w:rFonts w:ascii="Palatino Linotype" w:hAnsi="Palatino Linotype"/>
        </w:rPr>
        <w:t xml:space="preserve">treinta y uno </w:t>
      </w:r>
      <w:r w:rsidR="00072197" w:rsidRPr="00D919F7">
        <w:rPr>
          <w:rFonts w:ascii="Palatino Linotype" w:hAnsi="Palatino Linotype"/>
        </w:rPr>
        <w:t>de octubre de</w:t>
      </w:r>
      <w:r w:rsidR="008F0554" w:rsidRPr="00D919F7">
        <w:rPr>
          <w:rFonts w:ascii="Palatino Linotype" w:hAnsi="Palatino Linotype"/>
        </w:rPr>
        <w:t xml:space="preserve"> dos mil dieciocho, el Pleno de este Instituto </w:t>
      </w:r>
      <w:r w:rsidR="008F0554" w:rsidRPr="00D919F7">
        <w:rPr>
          <w:rFonts w:ascii="Palatino Linotype" w:hAnsi="Palatino Linotype" w:cs="Arial"/>
        </w:rPr>
        <w:t xml:space="preserve">determinó </w:t>
      </w:r>
      <w:r w:rsidR="008F0554" w:rsidRPr="00D919F7">
        <w:rPr>
          <w:rFonts w:ascii="Palatino Linotype" w:hAnsi="Palatino Linotype"/>
        </w:rPr>
        <w:t xml:space="preserve">acumular los recursos de revisión </w:t>
      </w:r>
      <w:r w:rsidR="00072197" w:rsidRPr="00D919F7">
        <w:rPr>
          <w:rFonts w:ascii="Palatino Linotype" w:hAnsi="Palatino Linotype" w:cs="Arial"/>
          <w:b/>
          <w:bCs/>
        </w:rPr>
        <w:t>0</w:t>
      </w:r>
      <w:r w:rsidR="00045D53" w:rsidRPr="00D919F7">
        <w:rPr>
          <w:rFonts w:ascii="Palatino Linotype" w:hAnsi="Palatino Linotype" w:cs="Arial"/>
          <w:b/>
          <w:bCs/>
        </w:rPr>
        <w:t>4012</w:t>
      </w:r>
      <w:r w:rsidR="00072197" w:rsidRPr="00D919F7">
        <w:rPr>
          <w:rFonts w:ascii="Palatino Linotype" w:hAnsi="Palatino Linotype" w:cs="Arial"/>
          <w:b/>
          <w:bCs/>
        </w:rPr>
        <w:t xml:space="preserve">/INFOEM/IP/RR/2018 </w:t>
      </w:r>
      <w:r w:rsidR="00072197" w:rsidRPr="00D919F7">
        <w:rPr>
          <w:rFonts w:ascii="Palatino Linotype" w:hAnsi="Palatino Linotype" w:cs="Arial"/>
          <w:bCs/>
        </w:rPr>
        <w:t xml:space="preserve">y </w:t>
      </w:r>
      <w:r w:rsidR="00072197" w:rsidRPr="00D919F7">
        <w:rPr>
          <w:rFonts w:ascii="Palatino Linotype" w:hAnsi="Palatino Linotype" w:cs="Arial"/>
          <w:b/>
          <w:bCs/>
        </w:rPr>
        <w:t>0</w:t>
      </w:r>
      <w:r w:rsidR="00045D53" w:rsidRPr="00D919F7">
        <w:rPr>
          <w:rFonts w:ascii="Palatino Linotype" w:hAnsi="Palatino Linotype" w:cs="Arial"/>
          <w:b/>
          <w:bCs/>
        </w:rPr>
        <w:t>4063</w:t>
      </w:r>
      <w:r w:rsidR="00072197" w:rsidRPr="00D919F7">
        <w:rPr>
          <w:rFonts w:ascii="Palatino Linotype" w:hAnsi="Palatino Linotype" w:cs="Arial"/>
          <w:b/>
          <w:bCs/>
        </w:rPr>
        <w:t>/INFOEM/IP/RR/2018</w:t>
      </w:r>
      <w:r w:rsidR="008F0554" w:rsidRPr="00D919F7">
        <w:rPr>
          <w:rFonts w:ascii="Palatino Linotype" w:hAnsi="Palatino Linotype"/>
        </w:rPr>
        <w:t xml:space="preserve">, acordando la elaboración del proyecto de resolución por parte de la Comisionada </w:t>
      </w:r>
      <w:r w:rsidR="008F0554" w:rsidRPr="00D919F7">
        <w:rPr>
          <w:rFonts w:ascii="Palatino Linotype" w:hAnsi="Palatino Linotype"/>
          <w:b/>
        </w:rPr>
        <w:t>EVA ABAID YAPUR</w:t>
      </w:r>
      <w:r w:rsidR="008F0554" w:rsidRPr="00D919F7">
        <w:rPr>
          <w:rFonts w:ascii="Palatino Linotype" w:hAnsi="Palatino Linotype" w:cs="Arial"/>
        </w:rPr>
        <w:t>.</w:t>
      </w:r>
    </w:p>
    <w:p w:rsidR="009A6B00" w:rsidRPr="00D919F7" w:rsidRDefault="00CB4E93" w:rsidP="009A6B00">
      <w:pPr>
        <w:spacing w:line="360" w:lineRule="auto"/>
        <w:jc w:val="both"/>
        <w:rPr>
          <w:rFonts w:ascii="Palatino Linotype" w:hAnsi="Palatino Linotype"/>
        </w:rPr>
      </w:pPr>
      <w:r w:rsidRPr="00D919F7">
        <w:rPr>
          <w:rFonts w:ascii="Palatino Linotype" w:hAnsi="Palatino Linotype" w:cs="Arial"/>
          <w:b/>
          <w:sz w:val="28"/>
        </w:rPr>
        <w:lastRenderedPageBreak/>
        <w:t>X</w:t>
      </w:r>
      <w:r w:rsidR="006C50F3" w:rsidRPr="00D919F7">
        <w:rPr>
          <w:rFonts w:ascii="Palatino Linotype" w:eastAsia="Arial Unicode MS" w:hAnsi="Palatino Linotype" w:cs="Arial"/>
          <w:b/>
          <w:sz w:val="28"/>
          <w:szCs w:val="28"/>
        </w:rPr>
        <w:t xml:space="preserve">. </w:t>
      </w:r>
      <w:r w:rsidR="00045D53" w:rsidRPr="00D919F7">
        <w:rPr>
          <w:rFonts w:ascii="Palatino Linotype" w:hAnsi="Palatino Linotype" w:cs="Arial"/>
        </w:rPr>
        <w:t>En cumplimiento a lo anterior, de las constancias del expediente electrónico del</w:t>
      </w:r>
      <w:r w:rsidR="00045D53" w:rsidRPr="00D919F7">
        <w:rPr>
          <w:rFonts w:ascii="Palatino Linotype" w:hAnsi="Palatino Linotype" w:cs="Arial"/>
          <w:b/>
        </w:rPr>
        <w:t xml:space="preserve"> SAIMEX</w:t>
      </w:r>
      <w:r w:rsidR="00045D53" w:rsidRPr="00D919F7">
        <w:rPr>
          <w:rFonts w:ascii="Palatino Linotype" w:hAnsi="Palatino Linotype" w:cs="Arial"/>
        </w:rPr>
        <w:t xml:space="preserve">, se </w:t>
      </w:r>
      <w:r w:rsidR="00045D53" w:rsidRPr="00D919F7">
        <w:rPr>
          <w:rFonts w:ascii="Palatino Linotype" w:hAnsi="Palatino Linotype" w:cs="Arial"/>
          <w:lang w:val="es-ES_tradnl"/>
        </w:rPr>
        <w:t>advierte que el seis de noviembre de dos mil dieciocho</w:t>
      </w:r>
      <w:r w:rsidR="00045D53" w:rsidRPr="00D919F7">
        <w:rPr>
          <w:rFonts w:ascii="Palatino Linotype" w:hAnsi="Palatino Linotype" w:cs="Arial"/>
        </w:rPr>
        <w:t xml:space="preserve">, </w:t>
      </w:r>
      <w:r w:rsidR="00045D53" w:rsidRPr="00D919F7">
        <w:rPr>
          <w:rFonts w:ascii="Palatino Linotype" w:hAnsi="Palatino Linotype" w:cs="Arial"/>
          <w:b/>
          <w:lang w:val="es-ES_tradnl"/>
        </w:rPr>
        <w:t>EL</w:t>
      </w:r>
      <w:r w:rsidR="00045D53" w:rsidRPr="00D919F7">
        <w:rPr>
          <w:rFonts w:ascii="Palatino Linotype" w:hAnsi="Palatino Linotype" w:cs="Arial"/>
          <w:b/>
        </w:rPr>
        <w:t xml:space="preserve"> RECURRENTE</w:t>
      </w:r>
      <w:r w:rsidR="00045D53" w:rsidRPr="00D919F7">
        <w:rPr>
          <w:rFonts w:ascii="Palatino Linotype" w:hAnsi="Palatino Linotype" w:cs="Arial"/>
          <w:lang w:val="es-ES_tradnl"/>
        </w:rPr>
        <w:t xml:space="preserve"> </w:t>
      </w:r>
      <w:r w:rsidRPr="00D919F7">
        <w:rPr>
          <w:rFonts w:ascii="Palatino Linotype" w:hAnsi="Palatino Linotype" w:cs="Arial"/>
          <w:lang w:val="es-ES_tradnl"/>
        </w:rPr>
        <w:t xml:space="preserve">únicamente </w:t>
      </w:r>
      <w:r w:rsidR="00045D53" w:rsidRPr="00D919F7">
        <w:rPr>
          <w:rFonts w:ascii="Palatino Linotype" w:hAnsi="Palatino Linotype" w:cs="Arial"/>
          <w:lang w:val="es-ES_tradnl"/>
        </w:rPr>
        <w:t>presentó manifestaciones que a su derecho convinieron</w:t>
      </w:r>
      <w:r w:rsidRPr="00D919F7">
        <w:rPr>
          <w:rFonts w:ascii="Palatino Linotype" w:hAnsi="Palatino Linotype" w:cs="Arial"/>
          <w:lang w:val="es-ES_tradnl"/>
        </w:rPr>
        <w:t xml:space="preserve"> en relación al recurso de revisión </w:t>
      </w:r>
      <w:r w:rsidRPr="00D919F7">
        <w:rPr>
          <w:rFonts w:ascii="Palatino Linotype" w:hAnsi="Palatino Linotype" w:cs="Arial"/>
          <w:b/>
          <w:bCs/>
        </w:rPr>
        <w:t>04063/INFOEM/IP/RR/2018</w:t>
      </w:r>
      <w:r w:rsidR="00045D53" w:rsidRPr="00D919F7">
        <w:rPr>
          <w:rFonts w:ascii="Palatino Linotype" w:hAnsi="Palatino Linotype" w:cs="Arial"/>
          <w:lang w:val="es-ES_tradnl"/>
        </w:rPr>
        <w:t xml:space="preserve">, </w:t>
      </w:r>
      <w:r w:rsidRPr="00D919F7">
        <w:rPr>
          <w:rFonts w:ascii="Palatino Linotype" w:hAnsi="Palatino Linotype" w:cs="Arial"/>
          <w:lang w:val="es-ES_tradnl"/>
        </w:rPr>
        <w:t xml:space="preserve">adjuntando para ello el archivo </w:t>
      </w:r>
      <w:hyperlink r:id="rId41" w:history="1">
        <w:r w:rsidR="009A6B00" w:rsidRPr="00D919F7">
          <w:rPr>
            <w:rFonts w:ascii="Palatino Linotype" w:hAnsi="Palatino Linotype" w:cs="Arial"/>
            <w:b/>
            <w:bCs/>
          </w:rPr>
          <w:t>Pruebas y alegatos_Ocoyoacac 2.docx</w:t>
        </w:r>
      </w:hyperlink>
      <w:r w:rsidR="009A6B00" w:rsidRPr="00D919F7">
        <w:rPr>
          <w:rFonts w:ascii="Palatino Linotype" w:hAnsi="Palatino Linotype" w:cs="Arial"/>
          <w:b/>
          <w:bCs/>
        </w:rPr>
        <w:t xml:space="preserve">, </w:t>
      </w:r>
      <w:r w:rsidR="009A6B00" w:rsidRPr="00D919F7">
        <w:rPr>
          <w:rFonts w:ascii="Palatino Linotype" w:hAnsi="Palatino Linotype"/>
        </w:rPr>
        <w:t>como se aprecia en las siguientes imagenes:</w:t>
      </w:r>
    </w:p>
    <w:p w:rsidR="009A6B00" w:rsidRPr="00D919F7" w:rsidRDefault="009A6B00" w:rsidP="00420A19">
      <w:pPr>
        <w:spacing w:line="360" w:lineRule="auto"/>
        <w:jc w:val="both"/>
        <w:rPr>
          <w:rFonts w:ascii="Palatino Linotype" w:hAnsi="Palatino Linotype" w:cs="Arial"/>
          <w:lang w:val="es-ES_tradnl"/>
        </w:rPr>
      </w:pPr>
    </w:p>
    <w:p w:rsidR="00CB4E93" w:rsidRPr="00D919F7" w:rsidRDefault="006B1E3D" w:rsidP="00420A19">
      <w:pPr>
        <w:spacing w:line="360" w:lineRule="auto"/>
        <w:jc w:val="both"/>
        <w:rPr>
          <w:rFonts w:ascii="Palatino Linotype" w:hAnsi="Palatino Linotype" w:cs="Arial"/>
          <w:lang w:val="es-ES_tradnl"/>
        </w:rPr>
      </w:pPr>
      <w:r>
        <w:rPr>
          <w:rFonts w:ascii="Palatino Linotype" w:hAnsi="Palatino Linotype" w:cs="Arial"/>
          <w:noProof/>
          <w:lang w:val="es-MX" w:eastAsia="es-MX"/>
        </w:rPr>
        <w:drawing>
          <wp:inline distT="0" distB="0" distL="0" distR="0">
            <wp:extent cx="5791200" cy="21945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 título.png"/>
                    <pic:cNvPicPr/>
                  </pic:nvPicPr>
                  <pic:blipFill rotWithShape="1">
                    <a:blip r:embed="rId42">
                      <a:extLst>
                        <a:ext uri="{28A0092B-C50C-407E-A947-70E740481C1C}">
                          <a14:useLocalDpi xmlns:a14="http://schemas.microsoft.com/office/drawing/2010/main" val="0"/>
                        </a:ext>
                      </a:extLst>
                    </a:blip>
                    <a:srcRect b="8572"/>
                    <a:stretch/>
                  </pic:blipFill>
                  <pic:spPr bwMode="auto">
                    <a:xfrm>
                      <a:off x="0" y="0"/>
                      <a:ext cx="5792008" cy="2194866"/>
                    </a:xfrm>
                    <a:prstGeom prst="rect">
                      <a:avLst/>
                    </a:prstGeom>
                    <a:ln>
                      <a:noFill/>
                    </a:ln>
                    <a:extLst>
                      <a:ext uri="{53640926-AAD7-44D8-BBD7-CCE9431645EC}">
                        <a14:shadowObscured xmlns:a14="http://schemas.microsoft.com/office/drawing/2010/main"/>
                      </a:ext>
                    </a:extLst>
                  </pic:spPr>
                </pic:pic>
              </a:graphicData>
            </a:graphic>
          </wp:inline>
        </w:drawing>
      </w:r>
    </w:p>
    <w:p w:rsidR="00CB4E93" w:rsidRPr="00D919F7" w:rsidRDefault="00CB4E93" w:rsidP="00420A19">
      <w:pPr>
        <w:spacing w:line="360" w:lineRule="auto"/>
        <w:jc w:val="both"/>
        <w:rPr>
          <w:rFonts w:ascii="Palatino Linotype" w:hAnsi="Palatino Linotype" w:cs="Arial"/>
          <w:lang w:val="es-ES_tradnl"/>
        </w:rPr>
      </w:pPr>
      <w:r w:rsidRPr="00D919F7">
        <w:rPr>
          <w:rFonts w:ascii="Palatino Linotype" w:hAnsi="Palatino Linotype"/>
          <w:noProof/>
          <w:lang w:val="es-MX" w:eastAsia="es-MX"/>
        </w:rPr>
        <mc:AlternateContent>
          <mc:Choice Requires="wps">
            <w:drawing>
              <wp:anchor distT="0" distB="0" distL="114300" distR="114300" simplePos="0" relativeHeight="251909120" behindDoc="0" locked="0" layoutInCell="1" allowOverlap="1" wp14:anchorId="7E910959" wp14:editId="1D209C83">
                <wp:simplePos x="0" y="0"/>
                <wp:positionH relativeFrom="margin">
                  <wp:align>right</wp:align>
                </wp:positionH>
                <wp:positionV relativeFrom="paragraph">
                  <wp:posOffset>1899920</wp:posOffset>
                </wp:positionV>
                <wp:extent cx="5645727" cy="428625"/>
                <wp:effectExtent l="76200" t="38100" r="69850" b="104775"/>
                <wp:wrapNone/>
                <wp:docPr id="2" name="Rectángulo redondeado 2"/>
                <wp:cNvGraphicFramePr/>
                <a:graphic xmlns:a="http://schemas.openxmlformats.org/drawingml/2006/main">
                  <a:graphicData uri="http://schemas.microsoft.com/office/word/2010/wordprocessingShape">
                    <wps:wsp>
                      <wps:cNvSpPr/>
                      <wps:spPr>
                        <a:xfrm>
                          <a:off x="0" y="0"/>
                          <a:ext cx="5645727" cy="4286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F0C46" id="Rectángulo redondeado 2" o:spid="_x0000_s1026" style="position:absolute;margin-left:393.35pt;margin-top:149.6pt;width:444.55pt;height:33.75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" filled="f" strokecolor="red" strokeweight="2.25pt">
                <v:shadow on="t" color="black" opacity="22937f" origin=",.5" offset="0,.63889mm"/>
                <w10:wrap anchorx="margin"/>
              </v:roundrect>
            </w:pict>
          </mc:Fallback>
        </mc:AlternateContent>
      </w:r>
      <w:bookmarkStart w:id="0" w:name="_GoBack"/>
      <w:r w:rsidR="006B1E3D">
        <w:rPr>
          <w:rFonts w:ascii="Palatino Linotype" w:hAnsi="Palatino Linotype" w:cs="Arial"/>
          <w:noProof/>
          <w:lang w:val="es-MX" w:eastAsia="es-MX"/>
        </w:rPr>
        <w:drawing>
          <wp:inline distT="0" distB="0" distL="0" distR="0">
            <wp:extent cx="5792008" cy="3019846"/>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 título.png"/>
                    <pic:cNvPicPr/>
                  </pic:nvPicPr>
                  <pic:blipFill>
                    <a:blip r:embed="rId43">
                      <a:extLst>
                        <a:ext uri="{28A0092B-C50C-407E-A947-70E740481C1C}">
                          <a14:useLocalDpi xmlns:a14="http://schemas.microsoft.com/office/drawing/2010/main" val="0"/>
                        </a:ext>
                      </a:extLst>
                    </a:blip>
                    <a:stretch>
                      <a:fillRect/>
                    </a:stretch>
                  </pic:blipFill>
                  <pic:spPr>
                    <a:xfrm>
                      <a:off x="0" y="0"/>
                      <a:ext cx="5792008" cy="3019846"/>
                    </a:xfrm>
                    <a:prstGeom prst="rect">
                      <a:avLst/>
                    </a:prstGeom>
                  </pic:spPr>
                </pic:pic>
              </a:graphicData>
            </a:graphic>
          </wp:inline>
        </w:drawing>
      </w:r>
      <w:bookmarkEnd w:id="0"/>
    </w:p>
    <w:p w:rsidR="00045D53" w:rsidRPr="00D919F7" w:rsidRDefault="00045D53" w:rsidP="00420A19">
      <w:pPr>
        <w:pStyle w:val="Piedepgina"/>
        <w:spacing w:line="360" w:lineRule="auto"/>
        <w:jc w:val="both"/>
        <w:rPr>
          <w:rFonts w:ascii="Palatino Linotype" w:hAnsi="Palatino Linotype"/>
          <w:noProof/>
          <w:lang w:val="es-MX" w:eastAsia="es-MX"/>
        </w:rPr>
      </w:pPr>
      <w:r w:rsidRPr="00D919F7">
        <w:rPr>
          <w:rFonts w:ascii="Palatino Linotype" w:hAnsi="Palatino Linotype"/>
          <w:noProof/>
          <w:lang w:val="es-MX" w:eastAsia="es-MX"/>
        </w:rPr>
        <w:lastRenderedPageBreak/>
        <w:t xml:space="preserve">Por su parte, </w:t>
      </w:r>
      <w:r w:rsidRPr="00D919F7">
        <w:rPr>
          <w:rFonts w:ascii="Palatino Linotype" w:hAnsi="Palatino Linotype"/>
          <w:b/>
          <w:noProof/>
          <w:lang w:val="es-MX" w:eastAsia="es-MX"/>
        </w:rPr>
        <w:t xml:space="preserve">EL SUJETO OBLIGADO </w:t>
      </w:r>
      <w:r w:rsidRPr="00D919F7">
        <w:rPr>
          <w:rFonts w:ascii="Palatino Linotype" w:hAnsi="Palatino Linotype"/>
          <w:noProof/>
          <w:lang w:val="es-MX" w:eastAsia="es-MX"/>
        </w:rPr>
        <w:t xml:space="preserve">omitió rendir </w:t>
      </w:r>
      <w:r w:rsidR="00CB4E93" w:rsidRPr="00D919F7">
        <w:rPr>
          <w:rFonts w:ascii="Palatino Linotype" w:hAnsi="Palatino Linotype"/>
          <w:noProof/>
          <w:lang w:val="es-MX" w:eastAsia="es-MX"/>
        </w:rPr>
        <w:t xml:space="preserve">los </w:t>
      </w:r>
      <w:r w:rsidRPr="00D919F7">
        <w:rPr>
          <w:rFonts w:ascii="Palatino Linotype" w:hAnsi="Palatino Linotype"/>
          <w:noProof/>
          <w:lang w:val="es-MX" w:eastAsia="es-MX"/>
        </w:rPr>
        <w:t>Informe</w:t>
      </w:r>
      <w:r w:rsidR="00CB4E93" w:rsidRPr="00D919F7">
        <w:rPr>
          <w:rFonts w:ascii="Palatino Linotype" w:hAnsi="Palatino Linotype"/>
          <w:noProof/>
          <w:lang w:val="es-MX" w:eastAsia="es-MX"/>
        </w:rPr>
        <w:t xml:space="preserve">s Justificados </w:t>
      </w:r>
      <w:r w:rsidRPr="00D919F7">
        <w:rPr>
          <w:rFonts w:ascii="Palatino Linotype" w:hAnsi="Palatino Linotype"/>
          <w:noProof/>
          <w:lang w:val="es-MX" w:eastAsia="es-MX"/>
        </w:rPr>
        <w:t>correspondiente</w:t>
      </w:r>
      <w:r w:rsidR="00CB4E93" w:rsidRPr="00D919F7">
        <w:rPr>
          <w:rFonts w:ascii="Palatino Linotype" w:hAnsi="Palatino Linotype"/>
          <w:noProof/>
          <w:lang w:val="es-MX" w:eastAsia="es-MX"/>
        </w:rPr>
        <w:t>s</w:t>
      </w:r>
      <w:r w:rsidRPr="00D919F7">
        <w:rPr>
          <w:rFonts w:ascii="Palatino Linotype" w:hAnsi="Palatino Linotype"/>
          <w:noProof/>
          <w:lang w:val="es-MX" w:eastAsia="es-MX"/>
        </w:rPr>
        <w:t xml:space="preserve">. </w:t>
      </w:r>
    </w:p>
    <w:p w:rsidR="00CB4E93" w:rsidRPr="00D919F7" w:rsidRDefault="00CB4E93" w:rsidP="00420A19">
      <w:pPr>
        <w:pStyle w:val="Piedepgina"/>
        <w:spacing w:line="360" w:lineRule="auto"/>
        <w:jc w:val="both"/>
        <w:rPr>
          <w:rFonts w:ascii="Palatino Linotype" w:hAnsi="Palatino Linotype"/>
          <w:b/>
          <w:sz w:val="28"/>
          <w:szCs w:val="28"/>
        </w:rPr>
      </w:pPr>
    </w:p>
    <w:p w:rsidR="00563D53" w:rsidRPr="00D919F7" w:rsidRDefault="00CB4E93" w:rsidP="00420A19">
      <w:pPr>
        <w:pStyle w:val="Piedepgina"/>
        <w:spacing w:line="360" w:lineRule="auto"/>
        <w:jc w:val="both"/>
        <w:rPr>
          <w:rFonts w:ascii="Palatino Linotype" w:hAnsi="Palatino Linotype" w:cs="Arial"/>
        </w:rPr>
      </w:pPr>
      <w:r w:rsidRPr="00D919F7">
        <w:rPr>
          <w:rFonts w:ascii="Palatino Linotype" w:hAnsi="Palatino Linotype"/>
          <w:b/>
          <w:sz w:val="28"/>
          <w:szCs w:val="28"/>
        </w:rPr>
        <w:t>XI</w:t>
      </w:r>
      <w:r w:rsidR="00BD339C" w:rsidRPr="00D919F7">
        <w:rPr>
          <w:rFonts w:ascii="Palatino Linotype" w:hAnsi="Palatino Linotype"/>
          <w:b/>
          <w:sz w:val="28"/>
          <w:szCs w:val="28"/>
        </w:rPr>
        <w:t xml:space="preserve">. </w:t>
      </w:r>
      <w:r w:rsidR="00BD339C" w:rsidRPr="00D919F7">
        <w:rPr>
          <w:rFonts w:ascii="Palatino Linotype" w:hAnsi="Palatino Linotype" w:cs="Arial"/>
        </w:rPr>
        <w:t xml:space="preserve">Una vez analizado el estado procesal que guardan los expedientes, en fecha </w:t>
      </w:r>
      <w:r w:rsidRPr="00D919F7">
        <w:rPr>
          <w:rFonts w:ascii="Palatino Linotype" w:hAnsi="Palatino Linotype" w:cs="Arial"/>
        </w:rPr>
        <w:t>quince</w:t>
      </w:r>
      <w:r w:rsidR="008C7525" w:rsidRPr="00D919F7">
        <w:rPr>
          <w:rFonts w:ascii="Palatino Linotype" w:hAnsi="Palatino Linotype" w:cs="Arial"/>
        </w:rPr>
        <w:t xml:space="preserve"> </w:t>
      </w:r>
      <w:r w:rsidR="006C50F3" w:rsidRPr="00D919F7">
        <w:rPr>
          <w:rFonts w:ascii="Palatino Linotype" w:hAnsi="Palatino Linotype" w:cs="Arial"/>
        </w:rPr>
        <w:t xml:space="preserve">de </w:t>
      </w:r>
      <w:r w:rsidR="008C7525" w:rsidRPr="00D919F7">
        <w:rPr>
          <w:rFonts w:ascii="Palatino Linotype" w:hAnsi="Palatino Linotype" w:cs="Arial"/>
        </w:rPr>
        <w:t xml:space="preserve">noviembre </w:t>
      </w:r>
      <w:r w:rsidR="004D6DB5" w:rsidRPr="00D919F7">
        <w:rPr>
          <w:rFonts w:ascii="Palatino Linotype" w:hAnsi="Palatino Linotype" w:cs="Arial"/>
        </w:rPr>
        <w:t>de dos mil dieciocho</w:t>
      </w:r>
      <w:r w:rsidR="00BD339C" w:rsidRPr="00D919F7">
        <w:rPr>
          <w:rFonts w:ascii="Palatino Linotype" w:hAnsi="Palatino Linotype" w:cs="Arial"/>
        </w:rPr>
        <w:t xml:space="preserve">, la Comisionada </w:t>
      </w:r>
      <w:r w:rsidR="00BD339C" w:rsidRPr="00D919F7">
        <w:rPr>
          <w:rFonts w:ascii="Palatino Linotype" w:hAnsi="Palatino Linotype" w:cs="Arial"/>
          <w:b/>
        </w:rPr>
        <w:t xml:space="preserve">EVA ABAID YAPUR </w:t>
      </w:r>
      <w:r w:rsidR="00BD339C" w:rsidRPr="00D919F7">
        <w:rPr>
          <w:rFonts w:ascii="Palatino Linotype" w:hAnsi="Palatino Linotype" w:cs="Arial"/>
        </w:rPr>
        <w:t>acordó el cierre de instrucción en los recursos de revisión, así como la remisión de los expedientes a efecto de ser resueltos, de conformidad con lo establecido en el artículo 185</w:t>
      </w:r>
      <w:r w:rsidR="00563D53" w:rsidRPr="00D919F7">
        <w:rPr>
          <w:rFonts w:ascii="Palatino Linotype" w:hAnsi="Palatino Linotype" w:cs="Arial"/>
        </w:rPr>
        <w:t>,</w:t>
      </w:r>
      <w:r w:rsidR="00BD339C" w:rsidRPr="00D919F7">
        <w:rPr>
          <w:rFonts w:ascii="Palatino Linotype" w:hAnsi="Palatino Linotype" w:cs="Arial"/>
        </w:rPr>
        <w:t xml:space="preserve"> fracciones VI y VIII de la Ley de Transparencia y Acceso a la Información Pública del Estado de México y Municipios; </w:t>
      </w:r>
    </w:p>
    <w:p w:rsidR="00563D53" w:rsidRPr="00D919F7" w:rsidRDefault="00563D53" w:rsidP="00420A19">
      <w:pPr>
        <w:pStyle w:val="Piedepgina"/>
        <w:spacing w:line="360" w:lineRule="auto"/>
        <w:jc w:val="both"/>
        <w:rPr>
          <w:rFonts w:ascii="Palatino Linotype" w:hAnsi="Palatino Linotype" w:cs="Arial"/>
        </w:rPr>
      </w:pPr>
    </w:p>
    <w:p w:rsidR="00BD339C" w:rsidRPr="00D919F7" w:rsidRDefault="001F2538" w:rsidP="00420A19">
      <w:pPr>
        <w:spacing w:line="360" w:lineRule="auto"/>
        <w:ind w:right="50"/>
        <w:jc w:val="both"/>
        <w:rPr>
          <w:rFonts w:ascii="Palatino Linotype" w:hAnsi="Palatino Linotype" w:cs="Arial"/>
        </w:rPr>
      </w:pPr>
      <w:r w:rsidRPr="00D919F7">
        <w:rPr>
          <w:rFonts w:ascii="Palatino Linotype" w:hAnsi="Palatino Linotype" w:cs="Arial"/>
          <w:b/>
          <w:sz w:val="28"/>
        </w:rPr>
        <w:t>X</w:t>
      </w:r>
      <w:r w:rsidR="00081EA0" w:rsidRPr="00D919F7">
        <w:rPr>
          <w:rFonts w:ascii="Palatino Linotype" w:hAnsi="Palatino Linotype" w:cs="Arial"/>
          <w:b/>
          <w:sz w:val="28"/>
        </w:rPr>
        <w:t>II</w:t>
      </w:r>
      <w:r w:rsidRPr="00D919F7">
        <w:rPr>
          <w:rFonts w:ascii="Palatino Linotype" w:hAnsi="Palatino Linotype" w:cs="Arial"/>
          <w:b/>
          <w:sz w:val="28"/>
        </w:rPr>
        <w:t>.</w:t>
      </w:r>
      <w:r w:rsidRPr="00D919F7">
        <w:rPr>
          <w:rFonts w:ascii="Palatino Linotype" w:hAnsi="Palatino Linotype" w:cs="Arial"/>
          <w:b/>
        </w:rPr>
        <w:t xml:space="preserve"> </w:t>
      </w:r>
      <w:r w:rsidRPr="00D919F7">
        <w:rPr>
          <w:rFonts w:ascii="Palatino Linotype" w:hAnsi="Palatino Linotype" w:cs="Arial"/>
        </w:rPr>
        <w:t xml:space="preserve">El </w:t>
      </w:r>
      <w:r w:rsidR="00CB4E93" w:rsidRPr="00D919F7">
        <w:rPr>
          <w:rFonts w:ascii="Palatino Linotype" w:hAnsi="Palatino Linotype" w:cs="Arial"/>
        </w:rPr>
        <w:t>trece</w:t>
      </w:r>
      <w:r w:rsidRPr="00D919F7">
        <w:rPr>
          <w:rFonts w:ascii="Palatino Linotype" w:hAnsi="Palatino Linotype" w:cs="Arial"/>
        </w:rPr>
        <w:t xml:space="preserve"> de diciembre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1F2538" w:rsidRPr="00D919F7" w:rsidRDefault="001F2538" w:rsidP="00504D92">
      <w:pPr>
        <w:ind w:right="50"/>
        <w:jc w:val="both"/>
        <w:rPr>
          <w:rFonts w:ascii="Palatino Linotype" w:hAnsi="Palatino Linotype" w:cs="Arial"/>
        </w:rPr>
      </w:pPr>
    </w:p>
    <w:p w:rsidR="00D06012" w:rsidRPr="00D919F7" w:rsidRDefault="00D06012" w:rsidP="00504D92">
      <w:pPr>
        <w:jc w:val="center"/>
        <w:rPr>
          <w:rFonts w:ascii="Palatino Linotype" w:hAnsi="Palatino Linotype" w:cs="Arial"/>
          <w:b/>
          <w:bCs/>
          <w:spacing w:val="60"/>
          <w:sz w:val="28"/>
          <w:lang w:val="es-ES_tradnl"/>
        </w:rPr>
      </w:pPr>
      <w:r w:rsidRPr="00D919F7">
        <w:rPr>
          <w:rFonts w:ascii="Palatino Linotype" w:hAnsi="Palatino Linotype" w:cs="Arial"/>
          <w:b/>
          <w:bCs/>
          <w:spacing w:val="60"/>
          <w:sz w:val="28"/>
          <w:lang w:val="es-ES_tradnl"/>
        </w:rPr>
        <w:t>CONSIDERANDO</w:t>
      </w:r>
    </w:p>
    <w:p w:rsidR="00D06012" w:rsidRPr="00D919F7" w:rsidRDefault="00D06012" w:rsidP="00504D92">
      <w:pPr>
        <w:jc w:val="center"/>
        <w:rPr>
          <w:rFonts w:ascii="Palatino Linotype" w:hAnsi="Palatino Linotype" w:cs="Arial"/>
          <w:b/>
          <w:bCs/>
          <w:spacing w:val="60"/>
          <w:lang w:val="es-ES_tradnl"/>
        </w:rPr>
      </w:pPr>
    </w:p>
    <w:p w:rsidR="00CA39D3" w:rsidRPr="00D919F7" w:rsidRDefault="00CA39D3" w:rsidP="00420A19">
      <w:pPr>
        <w:spacing w:line="360" w:lineRule="auto"/>
        <w:ind w:right="50"/>
        <w:jc w:val="both"/>
        <w:rPr>
          <w:rFonts w:ascii="Palatino Linotype" w:hAnsi="Palatino Linotype" w:cs="Arial"/>
          <w:b/>
        </w:rPr>
      </w:pPr>
      <w:r w:rsidRPr="00D919F7">
        <w:rPr>
          <w:rFonts w:ascii="Palatino Linotype" w:hAnsi="Palatino Linotype"/>
          <w:b/>
          <w:sz w:val="28"/>
          <w:szCs w:val="28"/>
        </w:rPr>
        <w:t>PRIMERO</w:t>
      </w:r>
      <w:r w:rsidRPr="00D919F7">
        <w:rPr>
          <w:rFonts w:ascii="Palatino Linotype" w:hAnsi="Palatino Linotype"/>
          <w:b/>
        </w:rPr>
        <w:t>.</w:t>
      </w:r>
      <w:r w:rsidRPr="00D919F7">
        <w:rPr>
          <w:rFonts w:ascii="Palatino Linotype" w:hAnsi="Palatino Linotype"/>
        </w:rPr>
        <w:t xml:space="preserve"> </w:t>
      </w:r>
      <w:r w:rsidRPr="00D919F7">
        <w:rPr>
          <w:rFonts w:ascii="Palatino Linotype" w:hAnsi="Palatino Linotype"/>
          <w:b/>
        </w:rPr>
        <w:t>Competencia</w:t>
      </w:r>
      <w:r w:rsidRPr="00D919F7">
        <w:rPr>
          <w:rFonts w:ascii="Palatino Linotype" w:hAnsi="Palatino Linotype"/>
        </w:rPr>
        <w:t>.</w:t>
      </w:r>
      <w:r w:rsidRPr="00D919F7">
        <w:rPr>
          <w:rFonts w:ascii="Palatino Linotype" w:hAnsi="Palatino Linotype"/>
          <w:b/>
        </w:rPr>
        <w:t xml:space="preserve"> </w:t>
      </w:r>
      <w:r w:rsidRPr="00D919F7">
        <w:rPr>
          <w:rFonts w:ascii="Palatino Linotype" w:hAnsi="Palatino Linotype"/>
        </w:rPr>
        <w:t xml:space="preserve">Este Instituto de </w:t>
      </w:r>
      <w:r w:rsidRPr="00D919F7">
        <w:rPr>
          <w:rFonts w:ascii="Palatino Linotype" w:hAnsi="Palatino Linotype" w:cs="Arial"/>
        </w:rPr>
        <w:t>Transparencia</w:t>
      </w:r>
      <w:r w:rsidRPr="00D919F7">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w:t>
      </w:r>
      <w:r w:rsidR="008F0554" w:rsidRPr="00D919F7">
        <w:rPr>
          <w:rFonts w:ascii="Palatino Linotype" w:hAnsi="Palatino Linotype"/>
        </w:rPr>
        <w:t>,</w:t>
      </w:r>
      <w:r w:rsidRPr="00D919F7">
        <w:rPr>
          <w:rFonts w:ascii="Palatino Linotype" w:hAnsi="Palatino Linotype"/>
        </w:rPr>
        <w:t xml:space="preserve"> </w:t>
      </w:r>
      <w:r w:rsidRPr="00D919F7">
        <w:rPr>
          <w:rFonts w:ascii="Palatino Linotype" w:hAnsi="Palatino Linotype"/>
        </w:rPr>
        <w:lastRenderedPageBreak/>
        <w:t>fracciones I y II, 176, 178, 179, 181</w:t>
      </w:r>
      <w:r w:rsidR="008F0554" w:rsidRPr="00D919F7">
        <w:rPr>
          <w:rFonts w:ascii="Palatino Linotype" w:hAnsi="Palatino Linotype"/>
        </w:rPr>
        <w:t>,</w:t>
      </w:r>
      <w:r w:rsidRPr="00D919F7">
        <w:rPr>
          <w:rFonts w:ascii="Palatino Linotype" w:hAnsi="Palatino Linotype"/>
        </w:rPr>
        <w:t xml:space="preserve"> párrafo tercero y 185 de la Ley de Transparencia y Acceso a la Información Pública del Estado de México y Municipios</w:t>
      </w:r>
      <w:r w:rsidRPr="00D919F7">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DD30C3" w:rsidRPr="00D919F7">
        <w:rPr>
          <w:rFonts w:ascii="Palatino Linotype" w:hAnsi="Palatino Linotype" w:cs="Arial"/>
        </w:rPr>
        <w:t>s</w:t>
      </w:r>
      <w:r w:rsidRPr="00D919F7">
        <w:rPr>
          <w:rFonts w:ascii="Palatino Linotype" w:hAnsi="Palatino Linotype" w:cs="Arial"/>
        </w:rPr>
        <w:t xml:space="preserve"> de revisión interpuesto</w:t>
      </w:r>
      <w:r w:rsidR="00DD30C3" w:rsidRPr="00D919F7">
        <w:rPr>
          <w:rFonts w:ascii="Palatino Linotype" w:hAnsi="Palatino Linotype" w:cs="Arial"/>
        </w:rPr>
        <w:t>s</w:t>
      </w:r>
      <w:r w:rsidRPr="00D919F7">
        <w:rPr>
          <w:rFonts w:ascii="Palatino Linotype" w:hAnsi="Palatino Linotype" w:cs="Arial"/>
        </w:rPr>
        <w:t xml:space="preserve"> por un</w:t>
      </w:r>
      <w:r w:rsidR="005A1D25" w:rsidRPr="00D919F7">
        <w:rPr>
          <w:rFonts w:ascii="Palatino Linotype" w:hAnsi="Palatino Linotype" w:cs="Arial"/>
        </w:rPr>
        <w:t xml:space="preserve"> C</w:t>
      </w:r>
      <w:r w:rsidRPr="00D919F7">
        <w:rPr>
          <w:rFonts w:ascii="Palatino Linotype" w:hAnsi="Palatino Linotype" w:cs="Arial"/>
        </w:rPr>
        <w:t>iudadan</w:t>
      </w:r>
      <w:r w:rsidR="00DD30C3" w:rsidRPr="00D919F7">
        <w:rPr>
          <w:rFonts w:ascii="Palatino Linotype" w:hAnsi="Palatino Linotype" w:cs="Arial"/>
        </w:rPr>
        <w:t>o</w:t>
      </w:r>
      <w:r w:rsidRPr="00D919F7">
        <w:rPr>
          <w:rFonts w:ascii="Palatino Linotype" w:hAnsi="Palatino Linotype" w:cs="Arial"/>
        </w:rPr>
        <w:t xml:space="preserve"> en términos de la Ley de la materia.</w:t>
      </w:r>
    </w:p>
    <w:p w:rsidR="00A13758" w:rsidRPr="00D919F7" w:rsidRDefault="00A13758" w:rsidP="00420A19">
      <w:pPr>
        <w:spacing w:line="360" w:lineRule="auto"/>
        <w:jc w:val="both"/>
        <w:rPr>
          <w:rFonts w:ascii="Palatino Linotype" w:hAnsi="Palatino Linotype" w:cs="Arial"/>
          <w:b/>
        </w:rPr>
      </w:pPr>
    </w:p>
    <w:p w:rsidR="00BD339C" w:rsidRPr="00D919F7" w:rsidRDefault="00BD339C" w:rsidP="00420A19">
      <w:pPr>
        <w:spacing w:line="360" w:lineRule="auto"/>
        <w:jc w:val="both"/>
        <w:rPr>
          <w:rFonts w:ascii="Palatino Linotype" w:hAnsi="Palatino Linotype" w:cs="Arial"/>
          <w:b/>
          <w:bCs/>
        </w:rPr>
      </w:pPr>
      <w:r w:rsidRPr="00D919F7">
        <w:rPr>
          <w:rFonts w:ascii="Palatino Linotype" w:hAnsi="Palatino Linotype" w:cs="Arial"/>
          <w:b/>
          <w:sz w:val="28"/>
        </w:rPr>
        <w:t>SEGUNDO</w:t>
      </w:r>
      <w:r w:rsidRPr="00D919F7">
        <w:rPr>
          <w:rFonts w:ascii="Palatino Linotype" w:hAnsi="Palatino Linotype" w:cs="Arial"/>
          <w:b/>
          <w:lang w:val="es-MX"/>
        </w:rPr>
        <w:t xml:space="preserve">. </w:t>
      </w:r>
      <w:r w:rsidRPr="00D919F7">
        <w:rPr>
          <w:rFonts w:ascii="Palatino Linotype" w:hAnsi="Palatino Linotype" w:cs="Arial"/>
          <w:b/>
        </w:rPr>
        <w:t xml:space="preserve">Interés. </w:t>
      </w:r>
      <w:r w:rsidRPr="00D919F7">
        <w:rPr>
          <w:rFonts w:ascii="Palatino Linotype" w:hAnsi="Palatino Linotype" w:cs="Arial"/>
        </w:rPr>
        <w:t>Los recursos de revisión fueron interpuestos por parte legítima, en atenci</w:t>
      </w:r>
      <w:r w:rsidR="0092587A" w:rsidRPr="00D919F7">
        <w:rPr>
          <w:rFonts w:ascii="Palatino Linotype" w:hAnsi="Palatino Linotype" w:cs="Arial"/>
        </w:rPr>
        <w:t xml:space="preserve">ón a que fueron presentados por </w:t>
      </w:r>
      <w:r w:rsidR="00C055DF" w:rsidRPr="00D919F7">
        <w:rPr>
          <w:rFonts w:ascii="Palatino Linotype" w:hAnsi="Palatino Linotype" w:cs="Arial"/>
          <w:b/>
        </w:rPr>
        <w:t>EL</w:t>
      </w:r>
      <w:r w:rsidRPr="00D919F7">
        <w:rPr>
          <w:rFonts w:ascii="Palatino Linotype" w:hAnsi="Palatino Linotype" w:cs="Arial"/>
          <w:b/>
        </w:rPr>
        <w:t xml:space="preserve"> RECURRENTE</w:t>
      </w:r>
      <w:r w:rsidRPr="00D919F7">
        <w:rPr>
          <w:rFonts w:ascii="Palatino Linotype" w:hAnsi="Palatino Linotype" w:cs="Arial"/>
          <w:snapToGrid w:val="0"/>
        </w:rPr>
        <w:t xml:space="preserve">, quien es la misma persona que formuló las solicitudes de acceso a la información pública </w:t>
      </w:r>
      <w:r w:rsidRPr="00D919F7">
        <w:rPr>
          <w:rFonts w:ascii="Palatino Linotype" w:hAnsi="Palatino Linotype" w:cs="Arial"/>
          <w:bCs/>
        </w:rPr>
        <w:t xml:space="preserve">al </w:t>
      </w:r>
      <w:r w:rsidRPr="00D919F7">
        <w:rPr>
          <w:rFonts w:ascii="Palatino Linotype" w:hAnsi="Palatino Linotype" w:cs="Arial"/>
          <w:b/>
          <w:bCs/>
        </w:rPr>
        <w:t>SUJETO OBLIGADO.</w:t>
      </w:r>
    </w:p>
    <w:p w:rsidR="00BD339C" w:rsidRPr="00D919F7" w:rsidRDefault="00BD339C" w:rsidP="00420A19">
      <w:pPr>
        <w:spacing w:line="360" w:lineRule="auto"/>
        <w:jc w:val="both"/>
        <w:rPr>
          <w:rFonts w:ascii="Palatino Linotype" w:hAnsi="Palatino Linotype" w:cs="Arial"/>
          <w:b/>
          <w:szCs w:val="28"/>
        </w:rPr>
      </w:pPr>
    </w:p>
    <w:p w:rsidR="00BD339C" w:rsidRPr="00D919F7" w:rsidRDefault="00BD339C" w:rsidP="00420A19">
      <w:pPr>
        <w:pStyle w:val="Encabezado"/>
        <w:spacing w:line="360" w:lineRule="auto"/>
        <w:jc w:val="both"/>
        <w:rPr>
          <w:rFonts w:ascii="Palatino Linotype" w:hAnsi="Palatino Linotype"/>
        </w:rPr>
      </w:pPr>
      <w:r w:rsidRPr="00D919F7">
        <w:rPr>
          <w:rFonts w:ascii="Palatino Linotype" w:eastAsia="Times New Roman" w:hAnsi="Palatino Linotype" w:cs="Arial"/>
          <w:b/>
          <w:sz w:val="28"/>
          <w:szCs w:val="28"/>
          <w:lang w:val="es-ES"/>
        </w:rPr>
        <w:t>TERCERO.</w:t>
      </w:r>
      <w:r w:rsidRPr="00D919F7">
        <w:rPr>
          <w:rFonts w:ascii="Palatino Linotype" w:hAnsi="Palatino Linotype" w:cs="Arial"/>
        </w:rPr>
        <w:t xml:space="preserve"> </w:t>
      </w:r>
      <w:r w:rsidRPr="00D919F7">
        <w:rPr>
          <w:rFonts w:ascii="Palatino Linotype" w:hAnsi="Palatino Linotype" w:cs="Arial"/>
          <w:b/>
        </w:rPr>
        <w:t>Justificación de la Acumulación de los recursos.</w:t>
      </w:r>
      <w:r w:rsidRPr="00D919F7">
        <w:rPr>
          <w:rFonts w:ascii="Palatino Linotype" w:hAnsi="Palatino Linotype" w:cs="Arial"/>
        </w:rPr>
        <w:t xml:space="preserve"> De las constancias que obran en los expedientes acumulados, se advierte que en los recursos de revisión</w:t>
      </w:r>
      <w:r w:rsidRPr="00D919F7">
        <w:rPr>
          <w:rFonts w:ascii="Palatino Linotype" w:hAnsi="Palatino Linotype"/>
        </w:rPr>
        <w:t xml:space="preserve"> </w:t>
      </w:r>
      <w:r w:rsidR="00325A48" w:rsidRPr="00D919F7">
        <w:rPr>
          <w:rFonts w:ascii="Palatino Linotype" w:hAnsi="Palatino Linotype" w:cs="Arial"/>
          <w:b/>
        </w:rPr>
        <w:t>0</w:t>
      </w:r>
      <w:r w:rsidR="00CB4E93" w:rsidRPr="00D919F7">
        <w:rPr>
          <w:rFonts w:ascii="Palatino Linotype" w:hAnsi="Palatino Linotype" w:cs="Arial"/>
          <w:b/>
        </w:rPr>
        <w:t>4012</w:t>
      </w:r>
      <w:r w:rsidR="00325A48" w:rsidRPr="00D919F7">
        <w:rPr>
          <w:rFonts w:ascii="Palatino Linotype" w:hAnsi="Palatino Linotype" w:cs="Arial"/>
          <w:b/>
        </w:rPr>
        <w:t>/INFOEM/IP/RR/2018</w:t>
      </w:r>
      <w:r w:rsidR="0092587A" w:rsidRPr="00D919F7">
        <w:rPr>
          <w:rFonts w:ascii="Palatino Linotype" w:hAnsi="Palatino Linotype" w:cs="Arial"/>
          <w:b/>
        </w:rPr>
        <w:t xml:space="preserve"> </w:t>
      </w:r>
      <w:r w:rsidR="00325A48" w:rsidRPr="00D919F7">
        <w:rPr>
          <w:rFonts w:ascii="Palatino Linotype" w:hAnsi="Palatino Linotype" w:cs="Arial"/>
        </w:rPr>
        <w:t>y</w:t>
      </w:r>
      <w:r w:rsidR="00325A48" w:rsidRPr="00D919F7">
        <w:rPr>
          <w:rFonts w:ascii="Palatino Linotype" w:hAnsi="Palatino Linotype" w:cs="Arial"/>
          <w:b/>
        </w:rPr>
        <w:t xml:space="preserve"> 0</w:t>
      </w:r>
      <w:r w:rsidR="00CB4E93" w:rsidRPr="00D919F7">
        <w:rPr>
          <w:rFonts w:ascii="Palatino Linotype" w:hAnsi="Palatino Linotype" w:cs="Arial"/>
          <w:b/>
        </w:rPr>
        <w:t>4063</w:t>
      </w:r>
      <w:r w:rsidR="00325A48" w:rsidRPr="00D919F7">
        <w:rPr>
          <w:rFonts w:ascii="Palatino Linotype" w:hAnsi="Palatino Linotype" w:cs="Arial"/>
          <w:b/>
        </w:rPr>
        <w:t>/INFOEM/IP/RR/2018</w:t>
      </w:r>
      <w:r w:rsidRPr="00D919F7">
        <w:rPr>
          <w:rFonts w:ascii="Palatino Linotype" w:hAnsi="Palatino Linotype" w:cs="Arial"/>
          <w:b/>
          <w:bCs/>
        </w:rPr>
        <w:t xml:space="preserve">, </w:t>
      </w:r>
      <w:r w:rsidRPr="00D919F7">
        <w:rPr>
          <w:rFonts w:ascii="Palatino Linotype" w:hAnsi="Palatino Linotype" w:cs="Arial"/>
        </w:rPr>
        <w:t xml:space="preserve">fueron presentados por </w:t>
      </w:r>
      <w:r w:rsidR="005C59AA" w:rsidRPr="00D919F7">
        <w:rPr>
          <w:rFonts w:ascii="Palatino Linotype" w:hAnsi="Palatino Linotype" w:cs="Arial"/>
        </w:rPr>
        <w:t>el mismo</w:t>
      </w:r>
      <w:r w:rsidRPr="00D919F7">
        <w:rPr>
          <w:rFonts w:ascii="Palatino Linotype" w:hAnsi="Palatino Linotype" w:cs="Arial"/>
        </w:rPr>
        <w:t xml:space="preserve"> </w:t>
      </w:r>
      <w:r w:rsidRPr="00D919F7">
        <w:rPr>
          <w:rFonts w:ascii="Palatino Linotype" w:hAnsi="Palatino Linotype" w:cs="Arial"/>
          <w:b/>
        </w:rPr>
        <w:t>RECURRENTE</w:t>
      </w:r>
      <w:r w:rsidRPr="00D919F7">
        <w:rPr>
          <w:rFonts w:ascii="Palatino Linotype" w:hAnsi="Palatino Linotype" w:cs="Arial"/>
        </w:rPr>
        <w:t xml:space="preserve"> respecto de los actos u omisiones del mismo </w:t>
      </w:r>
      <w:r w:rsidRPr="00D919F7">
        <w:rPr>
          <w:rFonts w:ascii="Palatino Linotype" w:hAnsi="Palatino Linotype" w:cs="Arial"/>
          <w:b/>
        </w:rPr>
        <w:t>SUJETO OBLIGADO</w:t>
      </w:r>
      <w:r w:rsidRPr="00D919F7">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D919F7">
        <w:rPr>
          <w:rFonts w:ascii="Palatino Linotype" w:hAnsi="Palatino Linotype" w:cs="Arial"/>
          <w:lang w:val="es-ES"/>
        </w:rPr>
        <w:t xml:space="preserve">Código de Procedimientos Administrativos del Estado de México, de aplicación supletoria en términos del </w:t>
      </w:r>
      <w:r w:rsidRPr="00D919F7">
        <w:rPr>
          <w:rFonts w:ascii="Palatino Linotype" w:hAnsi="Palatino Linotype" w:cs="Arial"/>
        </w:rPr>
        <w:t xml:space="preserve">artículo 195 de </w:t>
      </w:r>
      <w:r w:rsidRPr="00D919F7">
        <w:rPr>
          <w:rFonts w:ascii="Palatino Linotype" w:hAnsi="Palatino Linotype"/>
        </w:rPr>
        <w:t>la Ley de Transparencia y Acceso a la Información Pública del Estado de México y Municipios en vigor, que a la letra señalan:</w:t>
      </w:r>
    </w:p>
    <w:p w:rsidR="00BD339C" w:rsidRPr="00D919F7" w:rsidRDefault="00BD339C" w:rsidP="00504D92">
      <w:pPr>
        <w:pStyle w:val="Encabezado"/>
        <w:jc w:val="both"/>
        <w:rPr>
          <w:rFonts w:ascii="Palatino Linotype" w:hAnsi="Palatino Linotype"/>
        </w:rPr>
      </w:pPr>
    </w:p>
    <w:p w:rsidR="00BD339C" w:rsidRPr="00D919F7" w:rsidRDefault="00BD339C" w:rsidP="00504D92">
      <w:pPr>
        <w:ind w:left="851" w:right="902"/>
        <w:jc w:val="center"/>
        <w:rPr>
          <w:rFonts w:ascii="Palatino Linotype" w:hAnsi="Palatino Linotype" w:cs="Arial"/>
          <w:b/>
          <w:i/>
          <w:sz w:val="22"/>
          <w:szCs w:val="22"/>
          <w:lang w:val="es-MX"/>
        </w:rPr>
      </w:pPr>
      <w:r w:rsidRPr="00D919F7">
        <w:rPr>
          <w:rFonts w:ascii="Palatino Linotype" w:hAnsi="Palatino Linotype" w:cs="Arial"/>
          <w:b/>
          <w:i/>
          <w:sz w:val="22"/>
          <w:szCs w:val="22"/>
          <w:lang w:val="es-MX"/>
        </w:rPr>
        <w:lastRenderedPageBreak/>
        <w:t>Código de Procedimientos Administrativos del Estado de México</w:t>
      </w:r>
    </w:p>
    <w:p w:rsidR="00BD339C" w:rsidRPr="00D919F7" w:rsidRDefault="00BD339C" w:rsidP="00504D92">
      <w:pPr>
        <w:ind w:left="851" w:right="902"/>
        <w:jc w:val="center"/>
        <w:rPr>
          <w:rFonts w:ascii="Palatino Linotype" w:hAnsi="Palatino Linotype" w:cs="Arial"/>
          <w:b/>
          <w:i/>
          <w:szCs w:val="22"/>
          <w:lang w:val="es-MX"/>
        </w:rPr>
      </w:pPr>
    </w:p>
    <w:p w:rsidR="00BD339C" w:rsidRPr="00D919F7" w:rsidRDefault="00BD339C" w:rsidP="00504D92">
      <w:pPr>
        <w:ind w:left="851" w:right="902"/>
        <w:jc w:val="both"/>
        <w:rPr>
          <w:rFonts w:ascii="Palatino Linotype" w:hAnsi="Palatino Linotype" w:cs="Arial"/>
          <w:i/>
          <w:sz w:val="22"/>
          <w:szCs w:val="22"/>
          <w:lang w:val="es-MX"/>
        </w:rPr>
      </w:pPr>
      <w:r w:rsidRPr="00D919F7">
        <w:rPr>
          <w:rFonts w:ascii="Palatino Linotype" w:hAnsi="Palatino Linotype" w:cs="Arial"/>
          <w:i/>
          <w:sz w:val="22"/>
          <w:szCs w:val="22"/>
          <w:lang w:val="es-MX"/>
        </w:rPr>
        <w:t>“</w:t>
      </w:r>
      <w:r w:rsidRPr="00D919F7">
        <w:rPr>
          <w:rFonts w:ascii="Palatino Linotype" w:hAnsi="Palatino Linotype" w:cs="Arial"/>
          <w:b/>
          <w:i/>
          <w:sz w:val="22"/>
          <w:szCs w:val="22"/>
          <w:lang w:val="es-MX"/>
        </w:rPr>
        <w:t>Artículo 18</w:t>
      </w:r>
      <w:r w:rsidRPr="00D919F7">
        <w:rPr>
          <w:rFonts w:ascii="Palatino Linotype" w:hAnsi="Palatino Linotype" w:cs="Arial"/>
          <w:i/>
          <w:sz w:val="22"/>
          <w:szCs w:val="22"/>
          <w:lang w:val="es-MX"/>
        </w:rPr>
        <w:t xml:space="preserve">.- </w:t>
      </w:r>
      <w:r w:rsidRPr="00D919F7">
        <w:rPr>
          <w:rFonts w:ascii="Palatino Linotype" w:hAnsi="Palatino Linotype" w:cs="Arial"/>
          <w:b/>
          <w:i/>
          <w:sz w:val="22"/>
          <w:szCs w:val="22"/>
          <w:lang w:val="es-MX"/>
        </w:rPr>
        <w:t xml:space="preserve">La autoridad administrativa o el Tribunal </w:t>
      </w:r>
      <w:r w:rsidRPr="00D919F7">
        <w:rPr>
          <w:rFonts w:ascii="Palatino Linotype" w:hAnsi="Palatino Linotype" w:cs="Arial"/>
          <w:b/>
          <w:i/>
          <w:sz w:val="22"/>
          <w:szCs w:val="22"/>
          <w:u w:val="single"/>
          <w:lang w:val="es-MX"/>
        </w:rPr>
        <w:t>acordarán la acumulación de los expedientes</w:t>
      </w:r>
      <w:r w:rsidRPr="00D919F7">
        <w:rPr>
          <w:rFonts w:ascii="Palatino Linotype" w:hAnsi="Palatino Linotype" w:cs="Arial"/>
          <w:b/>
          <w:i/>
          <w:sz w:val="22"/>
          <w:szCs w:val="22"/>
          <w:lang w:val="es-MX"/>
        </w:rPr>
        <w:t xml:space="preserve"> del procedimiento y proceso administrativo que ante ellos se sigan, de oficio</w:t>
      </w:r>
      <w:r w:rsidRPr="00D919F7">
        <w:rPr>
          <w:rFonts w:ascii="Palatino Linotype" w:hAnsi="Palatino Linotype" w:cs="Arial"/>
          <w:i/>
          <w:sz w:val="22"/>
          <w:szCs w:val="22"/>
          <w:lang w:val="es-MX"/>
        </w:rPr>
        <w:t xml:space="preserve"> o a petición de parte, </w:t>
      </w:r>
      <w:r w:rsidRPr="00D919F7">
        <w:rPr>
          <w:rFonts w:ascii="Palatino Linotype" w:hAnsi="Palatino Linotype" w:cs="Arial"/>
          <w:b/>
          <w:i/>
          <w:sz w:val="22"/>
          <w:szCs w:val="22"/>
          <w:u w:val="single"/>
          <w:lang w:val="es-MX"/>
        </w:rPr>
        <w:t>cuando las partes</w:t>
      </w:r>
      <w:r w:rsidRPr="00D919F7">
        <w:rPr>
          <w:rFonts w:ascii="Palatino Linotype" w:hAnsi="Palatino Linotype" w:cs="Arial"/>
          <w:i/>
          <w:sz w:val="22"/>
          <w:szCs w:val="22"/>
          <w:lang w:val="es-MX"/>
        </w:rPr>
        <w:t xml:space="preserve"> o los actos administrativos </w:t>
      </w:r>
      <w:r w:rsidRPr="00D919F7">
        <w:rPr>
          <w:rFonts w:ascii="Palatino Linotype" w:hAnsi="Palatino Linotype" w:cs="Arial"/>
          <w:b/>
          <w:i/>
          <w:sz w:val="22"/>
          <w:szCs w:val="22"/>
          <w:u w:val="single"/>
          <w:lang w:val="es-MX"/>
        </w:rPr>
        <w:t>sean iguales</w:t>
      </w:r>
      <w:r w:rsidRPr="00D919F7">
        <w:rPr>
          <w:rFonts w:ascii="Palatino Linotype" w:hAnsi="Palatino Linotype" w:cs="Arial"/>
          <w:i/>
          <w:sz w:val="22"/>
          <w:szCs w:val="22"/>
          <w:lang w:val="es-MX"/>
        </w:rPr>
        <w:t xml:space="preserve">, se trate de actos conexos o </w:t>
      </w:r>
      <w:r w:rsidRPr="00D919F7">
        <w:rPr>
          <w:rFonts w:ascii="Palatino Linotype" w:hAnsi="Palatino Linotype" w:cs="Arial"/>
          <w:b/>
          <w:i/>
          <w:sz w:val="22"/>
          <w:szCs w:val="22"/>
          <w:u w:val="single"/>
          <w:lang w:val="es-MX"/>
        </w:rPr>
        <w:t>resulte conveniente el trámite unificado de los asuntos, para evitar la emisión de resoluciones contradictorias</w:t>
      </w:r>
      <w:r w:rsidRPr="00D919F7">
        <w:rPr>
          <w:rFonts w:ascii="Palatino Linotype" w:hAnsi="Palatino Linotype" w:cs="Arial"/>
          <w:i/>
          <w:sz w:val="22"/>
          <w:szCs w:val="22"/>
          <w:lang w:val="es-MX"/>
        </w:rPr>
        <w:t>. La misma regla se aplicará, en lo conducente, para la separación de los expedientes.”</w:t>
      </w:r>
    </w:p>
    <w:p w:rsidR="00BD339C" w:rsidRPr="00D919F7" w:rsidRDefault="00BD339C" w:rsidP="00504D92">
      <w:pPr>
        <w:ind w:left="851" w:right="902"/>
        <w:jc w:val="both"/>
        <w:rPr>
          <w:rFonts w:ascii="Palatino Linotype" w:hAnsi="Palatino Linotype" w:cs="Arial"/>
          <w:i/>
          <w:szCs w:val="22"/>
          <w:lang w:val="es-MX"/>
        </w:rPr>
      </w:pPr>
    </w:p>
    <w:p w:rsidR="00BD339C" w:rsidRPr="00D919F7" w:rsidRDefault="00BD339C" w:rsidP="00504D92">
      <w:pPr>
        <w:ind w:left="2268" w:right="2175"/>
        <w:jc w:val="center"/>
        <w:rPr>
          <w:rFonts w:ascii="Palatino Linotype" w:hAnsi="Palatino Linotype" w:cs="Arial"/>
          <w:b/>
          <w:i/>
          <w:sz w:val="22"/>
          <w:szCs w:val="22"/>
          <w:lang w:val="es-MX"/>
        </w:rPr>
      </w:pPr>
      <w:r w:rsidRPr="00D919F7">
        <w:rPr>
          <w:rFonts w:ascii="Palatino Linotype" w:hAnsi="Palatino Linotype" w:cs="Arial"/>
          <w:b/>
          <w:i/>
          <w:sz w:val="22"/>
          <w:szCs w:val="22"/>
          <w:lang w:val="es-MX"/>
        </w:rPr>
        <w:t xml:space="preserve">Ley de Transparencia y Acceso a la Información Pública del Estado de México y Municipios </w:t>
      </w:r>
    </w:p>
    <w:p w:rsidR="00BD339C" w:rsidRPr="00D919F7" w:rsidRDefault="00BD339C" w:rsidP="00504D92">
      <w:pPr>
        <w:ind w:left="851" w:right="902"/>
        <w:jc w:val="both"/>
        <w:rPr>
          <w:rFonts w:ascii="Palatino Linotype" w:hAnsi="Palatino Linotype" w:cs="Arial"/>
          <w:i/>
          <w:sz w:val="22"/>
          <w:szCs w:val="22"/>
          <w:lang w:val="es-MX"/>
        </w:rPr>
      </w:pPr>
      <w:r w:rsidRPr="00D919F7">
        <w:rPr>
          <w:rFonts w:ascii="Palatino Linotype" w:hAnsi="Palatino Linotype" w:cs="Arial"/>
          <w:i/>
          <w:sz w:val="22"/>
          <w:szCs w:val="22"/>
          <w:lang w:val="es-MX"/>
        </w:rPr>
        <w:t>“</w:t>
      </w:r>
      <w:r w:rsidRPr="00D919F7">
        <w:rPr>
          <w:rFonts w:ascii="Palatino Linotype" w:hAnsi="Palatino Linotype" w:cs="Arial"/>
          <w:b/>
          <w:i/>
          <w:sz w:val="22"/>
          <w:szCs w:val="22"/>
          <w:lang w:val="es-MX"/>
        </w:rPr>
        <w:t xml:space="preserve">Artículo 195. </w:t>
      </w:r>
      <w:r w:rsidRPr="00D919F7">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D919F7" w:rsidRDefault="00BD339C" w:rsidP="00504D92">
      <w:pPr>
        <w:ind w:left="851" w:right="902"/>
        <w:jc w:val="both"/>
        <w:rPr>
          <w:rFonts w:ascii="Palatino Linotype" w:hAnsi="Palatino Linotype" w:cs="Arial"/>
          <w:szCs w:val="22"/>
          <w:lang w:val="es-MX"/>
        </w:rPr>
      </w:pPr>
    </w:p>
    <w:p w:rsidR="00BD339C" w:rsidRPr="00D919F7" w:rsidRDefault="00BD339C" w:rsidP="00504D92">
      <w:pPr>
        <w:ind w:left="851" w:right="902"/>
        <w:jc w:val="both"/>
        <w:rPr>
          <w:rFonts w:ascii="Palatino Linotype" w:hAnsi="Palatino Linotype" w:cs="Arial"/>
          <w:sz w:val="22"/>
          <w:szCs w:val="22"/>
          <w:lang w:val="es-MX"/>
        </w:rPr>
      </w:pPr>
      <w:r w:rsidRPr="00D919F7">
        <w:rPr>
          <w:rFonts w:ascii="Palatino Linotype" w:hAnsi="Palatino Linotype" w:cs="Arial"/>
          <w:sz w:val="22"/>
          <w:szCs w:val="22"/>
          <w:lang w:val="es-MX"/>
        </w:rPr>
        <w:t>(Énfasis añadido)</w:t>
      </w:r>
    </w:p>
    <w:p w:rsidR="00BD339C" w:rsidRPr="00D919F7" w:rsidRDefault="00BD339C" w:rsidP="00504D92">
      <w:pPr>
        <w:jc w:val="both"/>
        <w:rPr>
          <w:rFonts w:ascii="Palatino Linotype" w:hAnsi="Palatino Linotype" w:cs="Arial"/>
          <w:b/>
          <w:szCs w:val="28"/>
        </w:rPr>
      </w:pPr>
    </w:p>
    <w:p w:rsidR="007749B1" w:rsidRPr="00D919F7" w:rsidRDefault="007749B1" w:rsidP="00420A19">
      <w:pPr>
        <w:pStyle w:val="Encabezado"/>
        <w:spacing w:line="360" w:lineRule="auto"/>
        <w:jc w:val="both"/>
        <w:rPr>
          <w:rFonts w:ascii="Palatino Linotype" w:hAnsi="Palatino Linotype" w:cs="Arial"/>
        </w:rPr>
      </w:pPr>
      <w:r w:rsidRPr="00D919F7">
        <w:rPr>
          <w:rFonts w:ascii="Palatino Linotype" w:hAnsi="Palatino Linotype" w:cs="Arial"/>
        </w:rPr>
        <w:t>De lo dispuesto en la normativa anterior, dicha acumulación procede cuando:</w:t>
      </w:r>
    </w:p>
    <w:p w:rsidR="007749B1" w:rsidRPr="00D919F7" w:rsidRDefault="007749B1" w:rsidP="00420A19">
      <w:pPr>
        <w:pStyle w:val="Encabezado"/>
        <w:numPr>
          <w:ilvl w:val="0"/>
          <w:numId w:val="1"/>
        </w:numPr>
        <w:spacing w:line="360" w:lineRule="auto"/>
        <w:jc w:val="both"/>
        <w:rPr>
          <w:rFonts w:ascii="Palatino Linotype" w:hAnsi="Palatino Linotype" w:cs="Arial"/>
        </w:rPr>
      </w:pPr>
      <w:r w:rsidRPr="00D919F7">
        <w:rPr>
          <w:rFonts w:ascii="Palatino Linotype" w:hAnsi="Palatino Linotype" w:cs="Arial"/>
        </w:rPr>
        <w:t>El solicitante y la información referida sean las mismas;</w:t>
      </w:r>
    </w:p>
    <w:p w:rsidR="007749B1" w:rsidRPr="00D919F7" w:rsidRDefault="007749B1" w:rsidP="00420A19">
      <w:pPr>
        <w:pStyle w:val="Encabezado"/>
        <w:numPr>
          <w:ilvl w:val="0"/>
          <w:numId w:val="1"/>
        </w:numPr>
        <w:spacing w:line="360" w:lineRule="auto"/>
        <w:jc w:val="both"/>
        <w:rPr>
          <w:rFonts w:ascii="Palatino Linotype" w:hAnsi="Palatino Linotype" w:cs="Arial"/>
        </w:rPr>
      </w:pPr>
      <w:r w:rsidRPr="00D919F7">
        <w:rPr>
          <w:rFonts w:ascii="Palatino Linotype" w:hAnsi="Palatino Linotype" w:cs="Arial"/>
          <w:b/>
          <w:u w:val="single"/>
        </w:rPr>
        <w:t>Las partes o los actos impugnados sean iguales</w:t>
      </w:r>
      <w:r w:rsidRPr="00D919F7">
        <w:rPr>
          <w:rFonts w:ascii="Palatino Linotype" w:hAnsi="Palatino Linotype" w:cs="Arial"/>
        </w:rPr>
        <w:t>;</w:t>
      </w:r>
    </w:p>
    <w:p w:rsidR="007749B1" w:rsidRPr="00D919F7" w:rsidRDefault="007749B1" w:rsidP="00420A19">
      <w:pPr>
        <w:pStyle w:val="Encabezado"/>
        <w:numPr>
          <w:ilvl w:val="0"/>
          <w:numId w:val="1"/>
        </w:numPr>
        <w:spacing w:line="360" w:lineRule="auto"/>
        <w:jc w:val="both"/>
        <w:rPr>
          <w:rFonts w:ascii="Palatino Linotype" w:hAnsi="Palatino Linotype" w:cs="Arial"/>
        </w:rPr>
      </w:pPr>
      <w:r w:rsidRPr="00D919F7">
        <w:rPr>
          <w:rFonts w:ascii="Palatino Linotype" w:hAnsi="Palatino Linotype" w:cs="Arial"/>
          <w:b/>
          <w:u w:val="single"/>
        </w:rPr>
        <w:t>Cuando se trate del mismo solicitante, el mismo Sujeto Obligado</w:t>
      </w:r>
      <w:r w:rsidRPr="00D919F7">
        <w:rPr>
          <w:rFonts w:ascii="Palatino Linotype" w:hAnsi="Palatino Linotype" w:cs="Arial"/>
        </w:rPr>
        <w:t>, y</w:t>
      </w:r>
    </w:p>
    <w:p w:rsidR="007749B1" w:rsidRPr="00D919F7" w:rsidRDefault="007749B1" w:rsidP="00420A19">
      <w:pPr>
        <w:pStyle w:val="Encabezado"/>
        <w:numPr>
          <w:ilvl w:val="0"/>
          <w:numId w:val="1"/>
        </w:numPr>
        <w:spacing w:line="360" w:lineRule="auto"/>
        <w:ind w:left="357" w:hanging="357"/>
        <w:jc w:val="both"/>
        <w:rPr>
          <w:rFonts w:ascii="Palatino Linotype" w:hAnsi="Palatino Linotype" w:cs="Arial"/>
        </w:rPr>
      </w:pPr>
      <w:r w:rsidRPr="00D919F7">
        <w:rPr>
          <w:rFonts w:ascii="Palatino Linotype" w:hAnsi="Palatino Linotype" w:cs="Arial"/>
        </w:rPr>
        <w:t>Aun tratándose de solicitudes diversas, resulte conveniente la resolución unificada de los asuntos</w:t>
      </w:r>
      <w:r w:rsidRPr="00D919F7">
        <w:rPr>
          <w:rFonts w:ascii="Palatino Linotype" w:hAnsi="Palatino Linotype" w:cs="Arial"/>
          <w:i/>
        </w:rPr>
        <w:t>.</w:t>
      </w:r>
    </w:p>
    <w:p w:rsidR="00A13758" w:rsidRPr="00D919F7" w:rsidRDefault="00A13758" w:rsidP="00420A19">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D919F7" w:rsidRDefault="007749B1" w:rsidP="00420A19">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D919F7">
        <w:rPr>
          <w:rFonts w:ascii="Palatino Linotype" w:hAnsi="Palatino Linotype" w:cs="Arial"/>
        </w:rPr>
        <w:t xml:space="preserve">De esta suerte, tal y como se mencionó anteriormente, los recursos de revisión que nos ocupan fueron interpuestos por </w:t>
      </w:r>
      <w:r w:rsidR="005C59AA" w:rsidRPr="00D919F7">
        <w:rPr>
          <w:rFonts w:ascii="Palatino Linotype" w:hAnsi="Palatino Linotype" w:cs="Arial"/>
        </w:rPr>
        <w:t>el</w:t>
      </w:r>
      <w:r w:rsidRPr="00D919F7">
        <w:rPr>
          <w:rFonts w:ascii="Palatino Linotype" w:hAnsi="Palatino Linotype" w:cs="Arial"/>
        </w:rPr>
        <w:t xml:space="preserve"> mism</w:t>
      </w:r>
      <w:r w:rsidR="005C59AA" w:rsidRPr="00D919F7">
        <w:rPr>
          <w:rFonts w:ascii="Palatino Linotype" w:hAnsi="Palatino Linotype" w:cs="Arial"/>
        </w:rPr>
        <w:t>o</w:t>
      </w:r>
      <w:r w:rsidRPr="00D919F7">
        <w:rPr>
          <w:rFonts w:ascii="Palatino Linotype" w:hAnsi="Palatino Linotype" w:cs="Arial"/>
        </w:rPr>
        <w:t xml:space="preserve"> </w:t>
      </w:r>
      <w:r w:rsidRPr="00D919F7">
        <w:rPr>
          <w:rFonts w:ascii="Palatino Linotype" w:hAnsi="Palatino Linotype" w:cs="Arial"/>
          <w:b/>
        </w:rPr>
        <w:t>RECURRENTE</w:t>
      </w:r>
      <w:r w:rsidRPr="00D919F7">
        <w:rPr>
          <w:rFonts w:ascii="Palatino Linotype" w:hAnsi="Palatino Linotype" w:cs="Arial"/>
        </w:rPr>
        <w:t xml:space="preserve"> ante el mismo </w:t>
      </w:r>
      <w:r w:rsidRPr="00D919F7">
        <w:rPr>
          <w:rFonts w:ascii="Palatino Linotype" w:hAnsi="Palatino Linotype" w:cs="Arial"/>
          <w:b/>
        </w:rPr>
        <w:t>SUJETO OBLIGADO</w:t>
      </w:r>
      <w:r w:rsidRPr="00D919F7">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D919F7" w:rsidRDefault="007749B1" w:rsidP="00420A19">
      <w:pPr>
        <w:spacing w:line="360" w:lineRule="auto"/>
        <w:jc w:val="both"/>
        <w:rPr>
          <w:rFonts w:ascii="Palatino Linotype" w:hAnsi="Palatino Linotype" w:cs="Arial"/>
          <w:b/>
          <w:szCs w:val="28"/>
        </w:rPr>
      </w:pPr>
    </w:p>
    <w:p w:rsidR="00935E3B" w:rsidRPr="00D919F7" w:rsidRDefault="00935E3B" w:rsidP="00420A19">
      <w:pPr>
        <w:pStyle w:val="Prrafodelista"/>
        <w:autoSpaceDE w:val="0"/>
        <w:autoSpaceDN w:val="0"/>
        <w:adjustRightInd w:val="0"/>
        <w:spacing w:line="360" w:lineRule="auto"/>
        <w:ind w:left="0" w:right="49"/>
        <w:jc w:val="both"/>
        <w:rPr>
          <w:rFonts w:ascii="Palatino Linotype" w:hAnsi="Palatino Linotype" w:cs="Arial"/>
        </w:rPr>
      </w:pPr>
      <w:r w:rsidRPr="00D919F7">
        <w:rPr>
          <w:rFonts w:ascii="Palatino Linotype" w:hAnsi="Palatino Linotype" w:cs="Arial"/>
          <w:b/>
          <w:sz w:val="28"/>
          <w:szCs w:val="28"/>
        </w:rPr>
        <w:t xml:space="preserve">CUARTO. </w:t>
      </w:r>
      <w:r w:rsidRPr="00D919F7">
        <w:rPr>
          <w:rFonts w:ascii="Palatino Linotype" w:hAnsi="Palatino Linotype" w:cs="Arial"/>
          <w:b/>
        </w:rPr>
        <w:t xml:space="preserve">Oportunidad. </w:t>
      </w:r>
      <w:r w:rsidR="00FD59BB" w:rsidRPr="00D919F7">
        <w:rPr>
          <w:rFonts w:ascii="Palatino Linotype" w:hAnsi="Palatino Linotype" w:cs="Arial"/>
        </w:rPr>
        <w:t>Los</w:t>
      </w:r>
      <w:r w:rsidRPr="00D919F7">
        <w:rPr>
          <w:rFonts w:ascii="Palatino Linotype" w:hAnsi="Palatino Linotype" w:cs="Arial"/>
        </w:rPr>
        <w:t xml:space="preserve"> recurso</w:t>
      </w:r>
      <w:r w:rsidR="00FD59BB" w:rsidRPr="00D919F7">
        <w:rPr>
          <w:rFonts w:ascii="Palatino Linotype" w:hAnsi="Palatino Linotype" w:cs="Arial"/>
        </w:rPr>
        <w:t>s</w:t>
      </w:r>
      <w:r w:rsidRPr="00D919F7">
        <w:rPr>
          <w:rFonts w:ascii="Palatino Linotype" w:hAnsi="Palatino Linotype" w:cs="Arial"/>
        </w:rPr>
        <w:t xml:space="preserve"> de revisión fue</w:t>
      </w:r>
      <w:r w:rsidR="00FD59BB" w:rsidRPr="00D919F7">
        <w:rPr>
          <w:rFonts w:ascii="Palatino Linotype" w:hAnsi="Palatino Linotype" w:cs="Arial"/>
        </w:rPr>
        <w:t>ron</w:t>
      </w:r>
      <w:r w:rsidRPr="00D919F7">
        <w:rPr>
          <w:rFonts w:ascii="Palatino Linotype" w:hAnsi="Palatino Linotype" w:cs="Arial"/>
        </w:rPr>
        <w:t xml:space="preserve"> interpuesto</w:t>
      </w:r>
      <w:r w:rsidR="00FD59BB" w:rsidRPr="00D919F7">
        <w:rPr>
          <w:rFonts w:ascii="Palatino Linotype" w:hAnsi="Palatino Linotype" w:cs="Arial"/>
        </w:rPr>
        <w:t>s</w:t>
      </w:r>
      <w:r w:rsidRPr="00D919F7">
        <w:rPr>
          <w:rFonts w:ascii="Palatino Linotype" w:hAnsi="Palatino Linotype" w:cs="Arial"/>
        </w:rPr>
        <w:t xml:space="preserve"> dentro del plazo de quince días hábiles contados a partir del día siguiente al en que </w:t>
      </w:r>
      <w:r w:rsidR="000D6F7E" w:rsidRPr="00D919F7">
        <w:rPr>
          <w:rFonts w:ascii="Palatino Linotype" w:hAnsi="Palatino Linotype" w:cs="Arial"/>
          <w:b/>
        </w:rPr>
        <w:t>EL</w:t>
      </w:r>
      <w:r w:rsidRPr="00D919F7">
        <w:rPr>
          <w:rFonts w:ascii="Palatino Linotype" w:hAnsi="Palatino Linotype" w:cs="Arial"/>
          <w:b/>
        </w:rPr>
        <w:t xml:space="preserve"> RECURRENTE </w:t>
      </w:r>
      <w:r w:rsidRPr="00D919F7">
        <w:rPr>
          <w:rFonts w:ascii="Palatino Linotype" w:hAnsi="Palatino Linotype" w:cs="Arial"/>
        </w:rPr>
        <w:t>tuvo conocimiento de la</w:t>
      </w:r>
      <w:r w:rsidR="00FD59BB" w:rsidRPr="00D919F7">
        <w:rPr>
          <w:rFonts w:ascii="Palatino Linotype" w:hAnsi="Palatino Linotype" w:cs="Arial"/>
        </w:rPr>
        <w:t>s</w:t>
      </w:r>
      <w:r w:rsidRPr="00D919F7">
        <w:rPr>
          <w:rFonts w:ascii="Palatino Linotype" w:hAnsi="Palatino Linotype" w:cs="Arial"/>
        </w:rPr>
        <w:t xml:space="preserve"> respuesta</w:t>
      </w:r>
      <w:r w:rsidR="00FD59BB" w:rsidRPr="00D919F7">
        <w:rPr>
          <w:rFonts w:ascii="Palatino Linotype" w:hAnsi="Palatino Linotype" w:cs="Arial"/>
        </w:rPr>
        <w:t>s</w:t>
      </w:r>
      <w:r w:rsidRPr="00D919F7">
        <w:rPr>
          <w:rFonts w:ascii="Palatino Linotype" w:hAnsi="Palatino Linotype" w:cs="Arial"/>
        </w:rPr>
        <w:t xml:space="preserve"> impugnada</w:t>
      </w:r>
      <w:r w:rsidR="00FD59BB" w:rsidRPr="00D919F7">
        <w:rPr>
          <w:rFonts w:ascii="Palatino Linotype" w:hAnsi="Palatino Linotype" w:cs="Arial"/>
        </w:rPr>
        <w:t>s</w:t>
      </w:r>
      <w:r w:rsidRPr="00D919F7">
        <w:rPr>
          <w:rFonts w:ascii="Palatino Linotype" w:hAnsi="Palatino Linotype" w:cs="Arial"/>
        </w:rPr>
        <w:t xml:space="preserve">, tal y como lo prevé el artículo 178 de la Ley de Transparencia y Acceso a la Información Pública del Estado de México y Municipios, que establece: </w:t>
      </w:r>
    </w:p>
    <w:p w:rsidR="00935E3B" w:rsidRPr="00D919F7" w:rsidRDefault="00935E3B" w:rsidP="00504D92">
      <w:pPr>
        <w:ind w:left="851" w:right="899"/>
        <w:jc w:val="both"/>
        <w:rPr>
          <w:rFonts w:ascii="Palatino Linotype" w:hAnsi="Palatino Linotype" w:cs="Arial"/>
        </w:rPr>
      </w:pPr>
    </w:p>
    <w:p w:rsidR="00935E3B" w:rsidRPr="00D919F7" w:rsidRDefault="00935E3B" w:rsidP="00504D92">
      <w:pPr>
        <w:ind w:left="851" w:right="899"/>
        <w:jc w:val="both"/>
        <w:rPr>
          <w:rFonts w:ascii="Palatino Linotype" w:hAnsi="Palatino Linotype" w:cs="Arial"/>
          <w:i/>
          <w:sz w:val="22"/>
          <w:szCs w:val="22"/>
        </w:rPr>
      </w:pPr>
      <w:r w:rsidRPr="00D919F7">
        <w:rPr>
          <w:rFonts w:ascii="Palatino Linotype" w:hAnsi="Palatino Linotype" w:cs="Arial"/>
          <w:b/>
          <w:i/>
          <w:sz w:val="22"/>
          <w:szCs w:val="22"/>
        </w:rPr>
        <w:t>“Artículo 178.</w:t>
      </w:r>
      <w:r w:rsidRPr="00D919F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35E3B" w:rsidRPr="00D919F7" w:rsidRDefault="00935E3B" w:rsidP="00504D92">
      <w:pPr>
        <w:ind w:left="851" w:right="899"/>
        <w:jc w:val="both"/>
        <w:rPr>
          <w:rFonts w:ascii="Palatino Linotype" w:hAnsi="Palatino Linotype" w:cs="Arial"/>
          <w:i/>
          <w:sz w:val="22"/>
          <w:szCs w:val="22"/>
        </w:rPr>
      </w:pPr>
      <w:r w:rsidRPr="00D919F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35E3B" w:rsidRPr="00D919F7" w:rsidRDefault="00935E3B" w:rsidP="00504D92">
      <w:pPr>
        <w:ind w:left="851" w:right="899"/>
        <w:jc w:val="both"/>
        <w:rPr>
          <w:rFonts w:ascii="Palatino Linotype" w:hAnsi="Palatino Linotype" w:cs="Arial"/>
          <w:i/>
          <w:sz w:val="22"/>
          <w:szCs w:val="22"/>
        </w:rPr>
      </w:pPr>
      <w:r w:rsidRPr="00D919F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D919F7">
        <w:rPr>
          <w:rFonts w:ascii="Palatino Linotype" w:hAnsi="Palatino Linotype" w:cs="Arial"/>
          <w:b/>
          <w:i/>
          <w:sz w:val="22"/>
          <w:szCs w:val="22"/>
        </w:rPr>
        <w:t>”</w:t>
      </w:r>
    </w:p>
    <w:p w:rsidR="00935E3B" w:rsidRPr="00D919F7" w:rsidRDefault="00935E3B" w:rsidP="00504D92">
      <w:pPr>
        <w:ind w:left="851" w:right="899"/>
        <w:jc w:val="both"/>
        <w:rPr>
          <w:rFonts w:ascii="Palatino Linotype" w:hAnsi="Palatino Linotype" w:cs="Arial"/>
        </w:rPr>
      </w:pPr>
    </w:p>
    <w:p w:rsidR="00A83868" w:rsidRPr="00D919F7" w:rsidRDefault="00CD1700" w:rsidP="00420A19">
      <w:pPr>
        <w:spacing w:line="360" w:lineRule="auto"/>
        <w:jc w:val="both"/>
        <w:rPr>
          <w:rFonts w:ascii="Palatino Linotype" w:hAnsi="Palatino Linotype"/>
        </w:rPr>
      </w:pPr>
      <w:r w:rsidRPr="00D919F7">
        <w:rPr>
          <w:rFonts w:ascii="Palatino Linotype" w:hAnsi="Palatino Linotype" w:cs="Arial"/>
        </w:rPr>
        <w:t>En efecto, se actualiza la hipótesis prevista en el precepto legal antes transcrito, en atención a que la</w:t>
      </w:r>
      <w:r w:rsidR="00926E68" w:rsidRPr="00D919F7">
        <w:rPr>
          <w:rFonts w:ascii="Palatino Linotype" w:hAnsi="Palatino Linotype" w:cs="Arial"/>
        </w:rPr>
        <w:t>s</w:t>
      </w:r>
      <w:r w:rsidRPr="00D919F7">
        <w:rPr>
          <w:rFonts w:ascii="Palatino Linotype" w:hAnsi="Palatino Linotype" w:cs="Arial"/>
        </w:rPr>
        <w:t xml:space="preserve"> respuesta</w:t>
      </w:r>
      <w:r w:rsidR="00926E68" w:rsidRPr="00D919F7">
        <w:rPr>
          <w:rFonts w:ascii="Palatino Linotype" w:hAnsi="Palatino Linotype" w:cs="Arial"/>
        </w:rPr>
        <w:t xml:space="preserve">s </w:t>
      </w:r>
      <w:r w:rsidRPr="00D919F7">
        <w:rPr>
          <w:rFonts w:ascii="Palatino Linotype" w:hAnsi="Palatino Linotype" w:cs="Arial"/>
        </w:rPr>
        <w:t>impugnada</w:t>
      </w:r>
      <w:r w:rsidR="00926E68" w:rsidRPr="00D919F7">
        <w:rPr>
          <w:rFonts w:ascii="Palatino Linotype" w:hAnsi="Palatino Linotype" w:cs="Arial"/>
        </w:rPr>
        <w:t>s</w:t>
      </w:r>
      <w:r w:rsidRPr="00D919F7">
        <w:rPr>
          <w:rFonts w:ascii="Palatino Linotype" w:hAnsi="Palatino Linotype" w:cs="Arial"/>
        </w:rPr>
        <w:t xml:space="preserve"> </w:t>
      </w:r>
      <w:r w:rsidRPr="00D919F7">
        <w:rPr>
          <w:rFonts w:ascii="Palatino Linotype" w:hAnsi="Palatino Linotype" w:cs="Arial"/>
          <w:bCs/>
          <w:lang w:val="es-MX"/>
        </w:rPr>
        <w:t>fue</w:t>
      </w:r>
      <w:r w:rsidR="00926E68" w:rsidRPr="00D919F7">
        <w:rPr>
          <w:rFonts w:ascii="Palatino Linotype" w:hAnsi="Palatino Linotype" w:cs="Arial"/>
          <w:bCs/>
          <w:lang w:val="es-MX"/>
        </w:rPr>
        <w:t>ron</w:t>
      </w:r>
      <w:r w:rsidRPr="00D919F7">
        <w:rPr>
          <w:rFonts w:ascii="Palatino Linotype" w:hAnsi="Palatino Linotype" w:cs="Arial"/>
          <w:bCs/>
          <w:lang w:val="es-MX"/>
        </w:rPr>
        <w:t xml:space="preserve"> notificada</w:t>
      </w:r>
      <w:r w:rsidR="00926E68" w:rsidRPr="00D919F7">
        <w:rPr>
          <w:rFonts w:ascii="Palatino Linotype" w:hAnsi="Palatino Linotype" w:cs="Arial"/>
          <w:bCs/>
          <w:lang w:val="es-MX"/>
        </w:rPr>
        <w:t>s</w:t>
      </w:r>
      <w:r w:rsidRPr="00D919F7">
        <w:rPr>
          <w:rFonts w:ascii="Palatino Linotype" w:hAnsi="Palatino Linotype" w:cs="Arial"/>
          <w:bCs/>
          <w:lang w:val="es-MX"/>
        </w:rPr>
        <w:t xml:space="preserve"> </w:t>
      </w:r>
      <w:r w:rsidRPr="00D919F7">
        <w:rPr>
          <w:rFonts w:ascii="Palatino Linotype" w:hAnsi="Palatino Linotype" w:cs="Arial"/>
        </w:rPr>
        <w:t xml:space="preserve">al </w:t>
      </w:r>
      <w:r w:rsidRPr="00D919F7">
        <w:rPr>
          <w:rFonts w:ascii="Palatino Linotype" w:hAnsi="Palatino Linotype" w:cs="Arial"/>
          <w:b/>
          <w:color w:val="000000"/>
        </w:rPr>
        <w:t>RECURRENTE</w:t>
      </w:r>
      <w:r w:rsidRPr="00D919F7">
        <w:rPr>
          <w:rFonts w:ascii="Palatino Linotype" w:hAnsi="Palatino Linotype" w:cs="Arial"/>
          <w:bCs/>
          <w:lang w:val="es-MX"/>
        </w:rPr>
        <w:t xml:space="preserve"> el </w:t>
      </w:r>
      <w:r w:rsidR="00CB4E93" w:rsidRPr="00D919F7">
        <w:rPr>
          <w:rFonts w:ascii="Palatino Linotype" w:hAnsi="Palatino Linotype" w:cs="Arial"/>
          <w:b/>
          <w:bCs/>
          <w:lang w:val="es-MX"/>
        </w:rPr>
        <w:t xml:space="preserve">veintisiete de septiembre y dos de </w:t>
      </w:r>
      <w:r w:rsidR="00050381" w:rsidRPr="00D919F7">
        <w:rPr>
          <w:rFonts w:ascii="Palatino Linotype" w:hAnsi="Palatino Linotype" w:cs="Arial"/>
          <w:b/>
          <w:bCs/>
          <w:lang w:val="es-MX"/>
        </w:rPr>
        <w:t xml:space="preserve">octubre </w:t>
      </w:r>
      <w:r w:rsidRPr="00D919F7">
        <w:rPr>
          <w:rFonts w:ascii="Palatino Linotype" w:hAnsi="Palatino Linotype" w:cs="Arial"/>
          <w:b/>
          <w:bCs/>
          <w:lang w:val="es-MX"/>
        </w:rPr>
        <w:t>de dos mil dieciocho</w:t>
      </w:r>
      <w:r w:rsidRPr="00D919F7">
        <w:rPr>
          <w:rFonts w:ascii="Palatino Linotype" w:hAnsi="Palatino Linotype" w:cs="Arial"/>
          <w:bCs/>
          <w:lang w:val="es-MX"/>
        </w:rPr>
        <w:t>; el plazo</w:t>
      </w:r>
      <w:r w:rsidRPr="00D919F7">
        <w:rPr>
          <w:rFonts w:ascii="Palatino Linotype" w:hAnsi="Palatino Linotype" w:cs="Arial"/>
          <w:b/>
          <w:bCs/>
          <w:lang w:val="es-MX"/>
        </w:rPr>
        <w:t xml:space="preserve"> </w:t>
      </w:r>
      <w:r w:rsidRPr="00D919F7">
        <w:rPr>
          <w:rFonts w:ascii="Palatino Linotype" w:hAnsi="Palatino Linotype" w:cs="Arial"/>
          <w:bCs/>
          <w:lang w:val="es-MX"/>
        </w:rPr>
        <w:t xml:space="preserve">para presentar el recurso de revisión transcurrió del </w:t>
      </w:r>
      <w:r w:rsidR="00A83868" w:rsidRPr="00D919F7">
        <w:rPr>
          <w:rFonts w:ascii="Palatino Linotype" w:hAnsi="Palatino Linotype" w:cs="Arial"/>
          <w:b/>
        </w:rPr>
        <w:t xml:space="preserve">veintiocho de septiembre al dieciocho de octubre de </w:t>
      </w:r>
      <w:r w:rsidRPr="00D919F7">
        <w:rPr>
          <w:rFonts w:ascii="Palatino Linotype" w:hAnsi="Palatino Linotype" w:cs="Arial"/>
          <w:b/>
        </w:rPr>
        <w:t>dos mil dieciocho</w:t>
      </w:r>
      <w:r w:rsidRPr="00D919F7">
        <w:rPr>
          <w:rFonts w:ascii="Palatino Linotype" w:hAnsi="Palatino Linotype" w:cs="Arial"/>
        </w:rPr>
        <w:t xml:space="preserve">, </w:t>
      </w:r>
      <w:r w:rsidR="00A83868" w:rsidRPr="00D919F7">
        <w:rPr>
          <w:rFonts w:ascii="Palatino Linotype" w:hAnsi="Palatino Linotype" w:cs="Arial"/>
        </w:rPr>
        <w:t xml:space="preserve">para el recurso </w:t>
      </w:r>
      <w:r w:rsidR="00A83868" w:rsidRPr="00D919F7">
        <w:rPr>
          <w:rFonts w:ascii="Palatino Linotype" w:hAnsi="Palatino Linotype" w:cs="Arial"/>
          <w:b/>
        </w:rPr>
        <w:t>04012/INFOEM/IP/RR/2018</w:t>
      </w:r>
      <w:r w:rsidR="00A83868" w:rsidRPr="00D919F7">
        <w:rPr>
          <w:rFonts w:ascii="Palatino Linotype" w:hAnsi="Palatino Linotype" w:cs="Arial"/>
        </w:rPr>
        <w:t>,</w:t>
      </w:r>
      <w:r w:rsidR="00A83868" w:rsidRPr="00D919F7">
        <w:rPr>
          <w:rFonts w:ascii="Palatino Linotype" w:hAnsi="Palatino Linotype" w:cs="Arial"/>
          <w:b/>
        </w:rPr>
        <w:t xml:space="preserve"> </w:t>
      </w:r>
      <w:r w:rsidR="00A83868" w:rsidRPr="00D919F7">
        <w:rPr>
          <w:rFonts w:ascii="Palatino Linotype" w:hAnsi="Palatino Linotype" w:cs="Arial"/>
        </w:rPr>
        <w:t xml:space="preserve">y del </w:t>
      </w:r>
      <w:r w:rsidR="00A83868" w:rsidRPr="00D919F7">
        <w:rPr>
          <w:rFonts w:ascii="Palatino Linotype" w:hAnsi="Palatino Linotype" w:cs="Arial"/>
          <w:b/>
        </w:rPr>
        <w:t xml:space="preserve">tres de octubre al veintitrés de octubre de dos mil dieciocho, </w:t>
      </w:r>
      <w:r w:rsidR="00A83868" w:rsidRPr="00D919F7">
        <w:rPr>
          <w:rFonts w:ascii="Palatino Linotype" w:hAnsi="Palatino Linotype" w:cs="Arial"/>
        </w:rPr>
        <w:t>para el recurso de revisión</w:t>
      </w:r>
      <w:r w:rsidR="00A83868" w:rsidRPr="00D919F7">
        <w:rPr>
          <w:rFonts w:ascii="Palatino Linotype" w:hAnsi="Palatino Linotype" w:cs="Arial"/>
          <w:b/>
        </w:rPr>
        <w:t xml:space="preserve"> 04063/INFOEM/IP/RR/2018</w:t>
      </w:r>
      <w:r w:rsidR="00A83868" w:rsidRPr="00D919F7">
        <w:rPr>
          <w:rFonts w:ascii="Palatino Linotype" w:hAnsi="Palatino Linotype" w:cs="Arial"/>
        </w:rPr>
        <w:t xml:space="preserve">, </w:t>
      </w:r>
      <w:r w:rsidRPr="00D919F7">
        <w:rPr>
          <w:rFonts w:ascii="Palatino Linotype" w:hAnsi="Palatino Linotype" w:cs="Arial"/>
          <w:lang w:val="es-ES_tradnl"/>
        </w:rPr>
        <w:t xml:space="preserve">sin contemplar en el cómputo los días </w:t>
      </w:r>
      <w:r w:rsidR="00A83868" w:rsidRPr="00D919F7">
        <w:rPr>
          <w:rFonts w:ascii="Palatino Linotype" w:hAnsi="Palatino Linotype" w:cs="Arial"/>
          <w:lang w:val="es-ES_tradnl"/>
        </w:rPr>
        <w:t>veintinueve y treinta de septiembre, así como</w:t>
      </w:r>
      <w:r w:rsidR="00050381" w:rsidRPr="00D919F7">
        <w:rPr>
          <w:rFonts w:ascii="Palatino Linotype" w:hAnsi="Palatino Linotype" w:cs="Arial"/>
          <w:lang w:val="es-ES_tradnl"/>
        </w:rPr>
        <w:t xml:space="preserve">, </w:t>
      </w:r>
      <w:r w:rsidR="00A83868" w:rsidRPr="00D919F7">
        <w:rPr>
          <w:rFonts w:ascii="Palatino Linotype" w:hAnsi="Palatino Linotype" w:cs="Arial"/>
          <w:lang w:val="es-ES_tradnl"/>
        </w:rPr>
        <w:t xml:space="preserve">seis, siete, trece, catorce, veinte y veintiuno de </w:t>
      </w:r>
      <w:r w:rsidR="001F2538" w:rsidRPr="00D919F7">
        <w:rPr>
          <w:rFonts w:ascii="Palatino Linotype" w:hAnsi="Palatino Linotype" w:cs="Arial"/>
          <w:lang w:val="es-ES_tradnl"/>
        </w:rPr>
        <w:t>octubre</w:t>
      </w:r>
      <w:r w:rsidR="00A83868" w:rsidRPr="00D919F7">
        <w:rPr>
          <w:rFonts w:ascii="Palatino Linotype" w:hAnsi="Palatino Linotype" w:cs="Arial"/>
          <w:lang w:val="es-ES_tradnl"/>
        </w:rPr>
        <w:t xml:space="preserve"> de </w:t>
      </w:r>
      <w:r w:rsidR="00050381" w:rsidRPr="00D919F7">
        <w:rPr>
          <w:rFonts w:ascii="Palatino Linotype" w:hAnsi="Palatino Linotype" w:cs="Arial"/>
          <w:lang w:val="es-ES_tradnl"/>
        </w:rPr>
        <w:t xml:space="preserve">dos mil </w:t>
      </w:r>
      <w:r w:rsidRPr="00D919F7">
        <w:rPr>
          <w:rFonts w:ascii="Palatino Linotype" w:hAnsi="Palatino Linotype" w:cs="Arial"/>
          <w:lang w:val="es-ES_tradnl"/>
        </w:rPr>
        <w:t xml:space="preserve">dieciocho, </w:t>
      </w:r>
      <w:r w:rsidRPr="00D919F7">
        <w:rPr>
          <w:rFonts w:ascii="Palatino Linotype" w:hAnsi="Palatino Linotype" w:cs="Arial"/>
        </w:rPr>
        <w:t xml:space="preserve">por corresponder a sábados y domingos, </w:t>
      </w:r>
      <w:r w:rsidRPr="00D919F7">
        <w:rPr>
          <w:rFonts w:ascii="Palatino Linotype" w:hAnsi="Palatino Linotype" w:cs="Arial"/>
        </w:rPr>
        <w:lastRenderedPageBreak/>
        <w:t>considerados como días inhábiles; en términos del artículo 3</w:t>
      </w:r>
      <w:r w:rsidR="001F2538" w:rsidRPr="00D919F7">
        <w:rPr>
          <w:rFonts w:ascii="Palatino Linotype" w:hAnsi="Palatino Linotype" w:cs="Arial"/>
        </w:rPr>
        <w:t xml:space="preserve">, </w:t>
      </w:r>
      <w:r w:rsidRPr="00D919F7">
        <w:rPr>
          <w:rFonts w:ascii="Palatino Linotype" w:hAnsi="Palatino Linotype" w:cs="Arial"/>
        </w:rPr>
        <w:t xml:space="preserve">fracción X de la </w:t>
      </w:r>
      <w:r w:rsidRPr="00D919F7">
        <w:rPr>
          <w:rFonts w:ascii="Palatino Linotype" w:hAnsi="Palatino Linotype"/>
        </w:rPr>
        <w:t>Ley de Transparencia y Acceso a la Información Pública del Estado de México y Municipios</w:t>
      </w:r>
    </w:p>
    <w:p w:rsidR="007C5A20" w:rsidRPr="00D919F7" w:rsidRDefault="007C5A20" w:rsidP="00420A19">
      <w:pPr>
        <w:pStyle w:val="Prrafodelista"/>
        <w:autoSpaceDE w:val="0"/>
        <w:autoSpaceDN w:val="0"/>
        <w:adjustRightInd w:val="0"/>
        <w:spacing w:line="360" w:lineRule="auto"/>
        <w:ind w:left="0" w:right="49"/>
        <w:jc w:val="both"/>
        <w:rPr>
          <w:rFonts w:ascii="Palatino Linotype" w:hAnsi="Palatino Linotype" w:cs="Arial"/>
        </w:rPr>
      </w:pPr>
    </w:p>
    <w:p w:rsidR="00935E3B" w:rsidRPr="00D919F7" w:rsidRDefault="00935E3B" w:rsidP="00420A19">
      <w:pPr>
        <w:spacing w:line="360" w:lineRule="auto"/>
        <w:jc w:val="both"/>
        <w:rPr>
          <w:rFonts w:ascii="Palatino Linotype" w:hAnsi="Palatino Linotype" w:cs="Arial"/>
        </w:rPr>
      </w:pPr>
      <w:r w:rsidRPr="00D919F7">
        <w:rPr>
          <w:rFonts w:ascii="Palatino Linotype" w:hAnsi="Palatino Linotype" w:cs="Arial"/>
        </w:rPr>
        <w:t xml:space="preserve">En ese tenor, si </w:t>
      </w:r>
      <w:r w:rsidR="005D6F46" w:rsidRPr="00D919F7">
        <w:rPr>
          <w:rFonts w:ascii="Palatino Linotype" w:hAnsi="Palatino Linotype" w:cs="Arial"/>
        </w:rPr>
        <w:t>los</w:t>
      </w:r>
      <w:r w:rsidRPr="00D919F7">
        <w:rPr>
          <w:rFonts w:ascii="Palatino Linotype" w:hAnsi="Palatino Linotype" w:cs="Arial"/>
        </w:rPr>
        <w:t xml:space="preserve"> recurso</w:t>
      </w:r>
      <w:r w:rsidR="005D6F46" w:rsidRPr="00D919F7">
        <w:rPr>
          <w:rFonts w:ascii="Palatino Linotype" w:hAnsi="Palatino Linotype" w:cs="Arial"/>
        </w:rPr>
        <w:t>s</w:t>
      </w:r>
      <w:r w:rsidRPr="00D919F7">
        <w:rPr>
          <w:rFonts w:ascii="Palatino Linotype" w:hAnsi="Palatino Linotype" w:cs="Arial"/>
        </w:rPr>
        <w:t xml:space="preserve"> de revisión que nos ocupa</w:t>
      </w:r>
      <w:r w:rsidR="005D6F46" w:rsidRPr="00D919F7">
        <w:rPr>
          <w:rFonts w:ascii="Palatino Linotype" w:hAnsi="Palatino Linotype" w:cs="Arial"/>
        </w:rPr>
        <w:t>n</w:t>
      </w:r>
      <w:r w:rsidRPr="00D919F7">
        <w:rPr>
          <w:rFonts w:ascii="Palatino Linotype" w:hAnsi="Palatino Linotype" w:cs="Arial"/>
        </w:rPr>
        <w:t>, se interpus</w:t>
      </w:r>
      <w:r w:rsidR="005D6F46" w:rsidRPr="00D919F7">
        <w:rPr>
          <w:rFonts w:ascii="Palatino Linotype" w:hAnsi="Palatino Linotype" w:cs="Arial"/>
        </w:rPr>
        <w:t xml:space="preserve">ieron </w:t>
      </w:r>
      <w:r w:rsidRPr="00D919F7">
        <w:rPr>
          <w:rFonts w:ascii="Palatino Linotype" w:hAnsi="Palatino Linotype" w:cs="Arial"/>
        </w:rPr>
        <w:t>el</w:t>
      </w:r>
      <w:r w:rsidRPr="00D919F7">
        <w:rPr>
          <w:rFonts w:ascii="Palatino Linotype" w:hAnsi="Palatino Linotype" w:cs="Arial"/>
          <w:b/>
        </w:rPr>
        <w:t xml:space="preserve"> </w:t>
      </w:r>
      <w:r w:rsidR="00A83868" w:rsidRPr="00D919F7">
        <w:rPr>
          <w:rFonts w:ascii="Palatino Linotype" w:hAnsi="Palatino Linotype" w:cs="Arial"/>
          <w:b/>
          <w:u w:val="single"/>
        </w:rPr>
        <w:t xml:space="preserve">dieciocho y veintitrés </w:t>
      </w:r>
      <w:r w:rsidR="00050381" w:rsidRPr="00D919F7">
        <w:rPr>
          <w:rFonts w:ascii="Palatino Linotype" w:hAnsi="Palatino Linotype" w:cs="Arial"/>
          <w:b/>
          <w:u w:val="single"/>
        </w:rPr>
        <w:t xml:space="preserve">de octubre </w:t>
      </w:r>
      <w:r w:rsidR="00931C70" w:rsidRPr="00D919F7">
        <w:rPr>
          <w:rFonts w:ascii="Palatino Linotype" w:hAnsi="Palatino Linotype" w:cs="Arial"/>
          <w:b/>
          <w:u w:val="single"/>
        </w:rPr>
        <w:t xml:space="preserve">de </w:t>
      </w:r>
      <w:r w:rsidR="006E32DF" w:rsidRPr="00D919F7">
        <w:rPr>
          <w:rFonts w:ascii="Palatino Linotype" w:hAnsi="Palatino Linotype" w:cs="Arial"/>
          <w:b/>
          <w:u w:val="single"/>
        </w:rPr>
        <w:t>dos mil dieciocho</w:t>
      </w:r>
      <w:r w:rsidRPr="00D919F7">
        <w:rPr>
          <w:rFonts w:ascii="Palatino Linotype" w:hAnsi="Palatino Linotype" w:cs="Arial"/>
        </w:rPr>
        <w:t>, ést</w:t>
      </w:r>
      <w:r w:rsidR="005D6F46" w:rsidRPr="00D919F7">
        <w:rPr>
          <w:rFonts w:ascii="Palatino Linotype" w:hAnsi="Palatino Linotype" w:cs="Arial"/>
        </w:rPr>
        <w:t>os</w:t>
      </w:r>
      <w:r w:rsidRPr="00D919F7">
        <w:rPr>
          <w:rFonts w:ascii="Palatino Linotype" w:hAnsi="Palatino Linotype" w:cs="Arial"/>
        </w:rPr>
        <w:t xml:space="preserve"> se encuentra</w:t>
      </w:r>
      <w:r w:rsidR="005D6F46" w:rsidRPr="00D919F7">
        <w:rPr>
          <w:rFonts w:ascii="Palatino Linotype" w:hAnsi="Palatino Linotype" w:cs="Arial"/>
        </w:rPr>
        <w:t>n</w:t>
      </w:r>
      <w:r w:rsidRPr="00D919F7">
        <w:rPr>
          <w:rFonts w:ascii="Palatino Linotype" w:hAnsi="Palatino Linotype" w:cs="Arial"/>
        </w:rPr>
        <w:t xml:space="preserve"> dentro de los márgenes temporales previstos en el citado precepto legal y, por tanto, se considera</w:t>
      </w:r>
      <w:r w:rsidR="005D6F46" w:rsidRPr="00D919F7">
        <w:rPr>
          <w:rFonts w:ascii="Palatino Linotype" w:hAnsi="Palatino Linotype" w:cs="Arial"/>
        </w:rPr>
        <w:t>n</w:t>
      </w:r>
      <w:r w:rsidRPr="00D919F7">
        <w:rPr>
          <w:rFonts w:ascii="Palatino Linotype" w:hAnsi="Palatino Linotype" w:cs="Arial"/>
        </w:rPr>
        <w:t xml:space="preserve"> oportuno</w:t>
      </w:r>
      <w:r w:rsidR="005D6F46" w:rsidRPr="00D919F7">
        <w:rPr>
          <w:rFonts w:ascii="Palatino Linotype" w:hAnsi="Palatino Linotype" w:cs="Arial"/>
        </w:rPr>
        <w:t>s</w:t>
      </w:r>
      <w:r w:rsidRPr="00D919F7">
        <w:rPr>
          <w:rFonts w:ascii="Palatino Linotype" w:hAnsi="Palatino Linotype" w:cs="Arial"/>
        </w:rPr>
        <w:t>.</w:t>
      </w:r>
    </w:p>
    <w:p w:rsidR="00935E3B" w:rsidRPr="00D919F7" w:rsidRDefault="00935E3B" w:rsidP="00420A19">
      <w:pPr>
        <w:spacing w:line="360" w:lineRule="auto"/>
        <w:jc w:val="both"/>
        <w:rPr>
          <w:rFonts w:ascii="Palatino Linotype" w:hAnsi="Palatino Linotype" w:cs="Arial"/>
        </w:rPr>
      </w:pPr>
    </w:p>
    <w:p w:rsidR="00B15135" w:rsidRPr="00D919F7" w:rsidRDefault="00931C70" w:rsidP="00420A19">
      <w:pPr>
        <w:autoSpaceDE w:val="0"/>
        <w:autoSpaceDN w:val="0"/>
        <w:adjustRightInd w:val="0"/>
        <w:spacing w:line="360" w:lineRule="auto"/>
        <w:ind w:right="49"/>
        <w:jc w:val="both"/>
        <w:rPr>
          <w:rFonts w:ascii="Palatino Linotype" w:hAnsi="Palatino Linotype"/>
          <w:b/>
        </w:rPr>
      </w:pPr>
      <w:r w:rsidRPr="00D919F7">
        <w:rPr>
          <w:rFonts w:ascii="Palatino Linotype" w:hAnsi="Palatino Linotype" w:cs="Arial"/>
          <w:b/>
          <w:sz w:val="28"/>
          <w:szCs w:val="28"/>
        </w:rPr>
        <w:t>QUINTO</w:t>
      </w:r>
      <w:r w:rsidR="0078112F" w:rsidRPr="00D919F7">
        <w:rPr>
          <w:rFonts w:ascii="Palatino Linotype" w:hAnsi="Palatino Linotype" w:cs="Arial"/>
          <w:b/>
        </w:rPr>
        <w:t xml:space="preserve">. </w:t>
      </w:r>
      <w:r w:rsidR="00B15135" w:rsidRPr="00D919F7">
        <w:rPr>
          <w:rFonts w:ascii="Palatino Linotype" w:hAnsi="Palatino Linotype"/>
          <w:b/>
        </w:rPr>
        <w:t xml:space="preserve">Procedibilidad. </w:t>
      </w:r>
      <w:r w:rsidR="00B15135" w:rsidRPr="00D919F7">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B15135" w:rsidRPr="00D919F7">
        <w:rPr>
          <w:rFonts w:ascii="Palatino Linotype" w:hAnsi="Palatino Linotype" w:cs="Arial"/>
          <w:lang w:val="es-ES_tradnl"/>
        </w:rPr>
        <w:t xml:space="preserve">de la </w:t>
      </w:r>
      <w:r w:rsidR="00B15135" w:rsidRPr="00D919F7">
        <w:rPr>
          <w:rFonts w:ascii="Palatino Linotype" w:hAnsi="Palatino Linotype"/>
        </w:rPr>
        <w:t xml:space="preserve">Ley de Transparencia y Acceso a la Información Pública del Estado de México y Municipios, en atención a que fueron presentados mediante el formato visible en </w:t>
      </w:r>
      <w:r w:rsidR="00B15135" w:rsidRPr="00D919F7">
        <w:rPr>
          <w:rFonts w:ascii="Palatino Linotype" w:hAnsi="Palatino Linotype"/>
          <w:b/>
        </w:rPr>
        <w:t xml:space="preserve">EL SAIMEX. </w:t>
      </w:r>
    </w:p>
    <w:p w:rsidR="00B15135" w:rsidRPr="00D919F7" w:rsidRDefault="00B15135" w:rsidP="00420A19">
      <w:pPr>
        <w:spacing w:line="360" w:lineRule="auto"/>
        <w:jc w:val="both"/>
        <w:rPr>
          <w:rFonts w:ascii="Palatino Linotype" w:hAnsi="Palatino Linotype" w:cs="Arial"/>
          <w:b/>
        </w:rPr>
      </w:pPr>
    </w:p>
    <w:p w:rsidR="00764D4A" w:rsidRPr="00D919F7" w:rsidRDefault="00B15135" w:rsidP="00420A19">
      <w:pPr>
        <w:spacing w:line="360" w:lineRule="auto"/>
        <w:jc w:val="both"/>
        <w:rPr>
          <w:rFonts w:ascii="Palatino Linotype" w:hAnsi="Palatino Linotype" w:cs="Arial"/>
        </w:rPr>
      </w:pPr>
      <w:r w:rsidRPr="00D919F7">
        <w:rPr>
          <w:rFonts w:ascii="Palatino Linotype" w:hAnsi="Palatino Linotype" w:cs="Arial"/>
          <w:b/>
          <w:sz w:val="28"/>
          <w:szCs w:val="28"/>
        </w:rPr>
        <w:t>SEXTO</w:t>
      </w:r>
      <w:r w:rsidRPr="00D919F7">
        <w:rPr>
          <w:rFonts w:ascii="Palatino Linotype" w:hAnsi="Palatino Linotype"/>
          <w:b/>
          <w:sz w:val="28"/>
          <w:szCs w:val="28"/>
        </w:rPr>
        <w:t>.</w:t>
      </w:r>
      <w:r w:rsidR="00F96969" w:rsidRPr="00D919F7">
        <w:rPr>
          <w:rFonts w:ascii="Palatino Linotype" w:hAnsi="Palatino Linotype"/>
          <w:b/>
          <w:sz w:val="28"/>
          <w:szCs w:val="28"/>
        </w:rPr>
        <w:t xml:space="preserve"> </w:t>
      </w:r>
      <w:r w:rsidR="00764D4A" w:rsidRPr="00D919F7">
        <w:rPr>
          <w:rFonts w:ascii="Palatino Linotype" w:hAnsi="Palatino Linotype" w:cs="Arial"/>
          <w:b/>
        </w:rPr>
        <w:t>Estudio y resolución del asunto.</w:t>
      </w:r>
      <w:r w:rsidR="00B55D1B" w:rsidRPr="00D919F7">
        <w:rPr>
          <w:rFonts w:ascii="Palatino Linotype" w:hAnsi="Palatino Linotype" w:cs="Arial"/>
          <w:b/>
        </w:rPr>
        <w:t xml:space="preserve"> </w:t>
      </w:r>
      <w:r w:rsidR="00764D4A" w:rsidRPr="00D919F7">
        <w:rPr>
          <w:rFonts w:ascii="Palatino Linotype" w:hAnsi="Palatino Linotype" w:cs="Arial"/>
        </w:rPr>
        <w:t xml:space="preserve">Una vez determinada la vía sobre la que versarán los presentes recursos, y previa revisión de los expedientes electrónicos integrados en </w:t>
      </w:r>
      <w:r w:rsidR="00764D4A" w:rsidRPr="00D919F7">
        <w:rPr>
          <w:rFonts w:ascii="Palatino Linotype" w:hAnsi="Palatino Linotype" w:cs="Arial"/>
          <w:b/>
        </w:rPr>
        <w:t>EL SAIMEX</w:t>
      </w:r>
      <w:r w:rsidR="00764D4A" w:rsidRPr="00D919F7">
        <w:rPr>
          <w:rFonts w:ascii="Palatino Linotype" w:hAnsi="Palatino Linotype" w:cs="Arial"/>
        </w:rPr>
        <w:t xml:space="preserve"> con motivo de las solicitudes de información y de los recursos a que dan origen, es conveniente analizar si las respuestas del </w:t>
      </w:r>
      <w:r w:rsidR="00764D4A" w:rsidRPr="00D919F7">
        <w:rPr>
          <w:rFonts w:ascii="Palatino Linotype" w:hAnsi="Palatino Linotype" w:cs="Arial"/>
          <w:b/>
          <w:lang w:val="es-MX" w:eastAsia="es-MX"/>
        </w:rPr>
        <w:t>SUJETO OBLIGADO</w:t>
      </w:r>
      <w:r w:rsidR="00764D4A" w:rsidRPr="00D919F7">
        <w:rPr>
          <w:rFonts w:ascii="Palatino Linotype" w:hAnsi="Palatino Linotype" w:cs="Arial"/>
        </w:rPr>
        <w:t xml:space="preserve"> cumplen con los requisitos y procedimientos del derecho de acceso a la información pública.</w:t>
      </w:r>
    </w:p>
    <w:p w:rsidR="00764D4A" w:rsidRPr="00D919F7" w:rsidRDefault="00764D4A" w:rsidP="00420A19">
      <w:pPr>
        <w:spacing w:line="360" w:lineRule="auto"/>
        <w:jc w:val="both"/>
        <w:rPr>
          <w:rFonts w:ascii="Palatino Linotype" w:hAnsi="Palatino Linotype" w:cs="Arial"/>
        </w:rPr>
      </w:pPr>
    </w:p>
    <w:p w:rsidR="00764D4A" w:rsidRPr="00D919F7" w:rsidRDefault="00764D4A" w:rsidP="00420A19">
      <w:pPr>
        <w:spacing w:line="360" w:lineRule="auto"/>
        <w:jc w:val="both"/>
        <w:rPr>
          <w:rFonts w:ascii="Palatino Linotype" w:hAnsi="Palatino Linotype"/>
          <w:color w:val="000000"/>
        </w:rPr>
      </w:pPr>
      <w:r w:rsidRPr="00D919F7">
        <w:rPr>
          <w:rFonts w:ascii="Palatino Linotype" w:hAnsi="Palatino Linotype"/>
        </w:rPr>
        <w:t xml:space="preserve">Atento a ello, primeramente es importante señalar que se omite el estudio de la naturaleza jurídica de la información pública </w:t>
      </w:r>
      <w:r w:rsidRPr="00D919F7">
        <w:rPr>
          <w:rFonts w:ascii="Palatino Linotype" w:eastAsia="Arial Unicode MS" w:hAnsi="Palatino Linotype" w:cs="Arial"/>
        </w:rPr>
        <w:t xml:space="preserve">solicitada, en virtud de que </w:t>
      </w:r>
      <w:r w:rsidRPr="00D919F7">
        <w:rPr>
          <w:rFonts w:ascii="Palatino Linotype" w:eastAsia="Arial Unicode MS" w:hAnsi="Palatino Linotype" w:cs="Arial"/>
          <w:b/>
          <w:color w:val="000000"/>
        </w:rPr>
        <w:t>EL SUJETO OBLIGADO</w:t>
      </w:r>
      <w:r w:rsidRPr="00D919F7">
        <w:rPr>
          <w:rFonts w:ascii="Palatino Linotype" w:eastAsia="Arial Unicode MS" w:hAnsi="Palatino Linotype" w:cs="Arial"/>
        </w:rPr>
        <w:t xml:space="preserve"> mediante </w:t>
      </w:r>
      <w:r w:rsidR="001814C2" w:rsidRPr="00D919F7">
        <w:rPr>
          <w:rFonts w:ascii="Palatino Linotype" w:eastAsia="Arial Unicode MS" w:hAnsi="Palatino Linotype" w:cs="Arial"/>
        </w:rPr>
        <w:t>respuesta</w:t>
      </w:r>
      <w:r w:rsidR="00A83868" w:rsidRPr="00D919F7">
        <w:rPr>
          <w:rFonts w:ascii="Palatino Linotype" w:eastAsia="Arial Unicode MS" w:hAnsi="Palatino Linotype" w:cs="Arial"/>
        </w:rPr>
        <w:t>s</w:t>
      </w:r>
      <w:r w:rsidR="001814C2" w:rsidRPr="00D919F7">
        <w:rPr>
          <w:rFonts w:ascii="Palatino Linotype" w:eastAsia="Arial Unicode MS" w:hAnsi="Palatino Linotype" w:cs="Arial"/>
        </w:rPr>
        <w:t xml:space="preserve"> </w:t>
      </w:r>
      <w:r w:rsidR="00A83868" w:rsidRPr="00D919F7">
        <w:rPr>
          <w:rFonts w:ascii="Palatino Linotype" w:eastAsia="Arial Unicode MS" w:hAnsi="Palatino Linotype" w:cs="Arial"/>
        </w:rPr>
        <w:t xml:space="preserve">refirió que la información se encontraba disponible </w:t>
      </w:r>
      <w:r w:rsidR="00A83868" w:rsidRPr="00D919F7">
        <w:rPr>
          <w:rFonts w:ascii="Palatino Linotype" w:eastAsia="Arial Unicode MS" w:hAnsi="Palatino Linotype" w:cs="Arial"/>
        </w:rPr>
        <w:lastRenderedPageBreak/>
        <w:t xml:space="preserve">en el Portal de Transparencia de Información Pública de Oficio Mexiquense (IPOMEX) proporcionando para ello </w:t>
      </w:r>
      <w:r w:rsidR="001D7E67" w:rsidRPr="00D919F7">
        <w:rPr>
          <w:rFonts w:ascii="Palatino Linotype" w:eastAsia="Arial Unicode MS" w:hAnsi="Palatino Linotype" w:cs="Arial"/>
        </w:rPr>
        <w:t>ligas electrónicas</w:t>
      </w:r>
      <w:r w:rsidR="001814C2" w:rsidRPr="00D919F7">
        <w:rPr>
          <w:rFonts w:ascii="Palatino Linotype" w:hAnsi="Palatino Linotype"/>
          <w:color w:val="000000"/>
        </w:rPr>
        <w:t>,</w:t>
      </w:r>
      <w:r w:rsidRPr="00D919F7">
        <w:rPr>
          <w:rFonts w:ascii="Palatino Linotype" w:eastAsia="Arial Unicode MS" w:hAnsi="Palatino Linotype" w:cs="Arial"/>
        </w:rPr>
        <w:t xml:space="preserve"> por lo que, acepta mediante su</w:t>
      </w:r>
      <w:r w:rsidR="001D7E67" w:rsidRPr="00D919F7">
        <w:rPr>
          <w:rFonts w:ascii="Palatino Linotype" w:eastAsia="Arial Unicode MS" w:hAnsi="Palatino Linotype" w:cs="Arial"/>
        </w:rPr>
        <w:t>s</w:t>
      </w:r>
      <w:r w:rsidRPr="00D919F7">
        <w:rPr>
          <w:rFonts w:ascii="Palatino Linotype" w:eastAsia="Arial Unicode MS" w:hAnsi="Palatino Linotype" w:cs="Arial"/>
        </w:rPr>
        <w:t xml:space="preserve"> respuesta</w:t>
      </w:r>
      <w:r w:rsidR="001D7E67" w:rsidRPr="00D919F7">
        <w:rPr>
          <w:rFonts w:ascii="Palatino Linotype" w:eastAsia="Arial Unicode MS" w:hAnsi="Palatino Linotype" w:cs="Arial"/>
        </w:rPr>
        <w:t>s</w:t>
      </w:r>
      <w:r w:rsidRPr="00D919F7">
        <w:rPr>
          <w:rFonts w:ascii="Palatino Linotype" w:eastAsia="Arial Unicode MS" w:hAnsi="Palatino Linotype" w:cs="Arial"/>
        </w:rPr>
        <w:t xml:space="preserve"> </w:t>
      </w:r>
      <w:r w:rsidRPr="00D919F7">
        <w:rPr>
          <w:rFonts w:ascii="Palatino Linotype" w:hAnsi="Palatino Linotype" w:cs="Arial"/>
        </w:rPr>
        <w:t>que dicha información la genera posee y la administra, en ejercicio de sus funciones de derecho público</w:t>
      </w:r>
      <w:r w:rsidRPr="00D919F7">
        <w:rPr>
          <w:rFonts w:ascii="Palatino Linotype" w:eastAsia="Arial Unicode MS" w:hAnsi="Palatino Linotype" w:cs="Arial"/>
        </w:rPr>
        <w:t xml:space="preserve">. </w:t>
      </w:r>
    </w:p>
    <w:p w:rsidR="00764D4A" w:rsidRPr="00D919F7" w:rsidRDefault="00764D4A" w:rsidP="00420A19">
      <w:pPr>
        <w:spacing w:line="360" w:lineRule="auto"/>
        <w:jc w:val="both"/>
        <w:rPr>
          <w:rFonts w:ascii="Palatino Linotype" w:eastAsia="Arial Unicode MS" w:hAnsi="Palatino Linotype" w:cs="Arial"/>
        </w:rPr>
      </w:pPr>
    </w:p>
    <w:p w:rsidR="00764D4A" w:rsidRPr="00D919F7" w:rsidRDefault="00764D4A" w:rsidP="00420A19">
      <w:pPr>
        <w:spacing w:line="360" w:lineRule="auto"/>
        <w:jc w:val="both"/>
        <w:rPr>
          <w:rFonts w:ascii="Palatino Linotype" w:eastAsia="Arial Unicode MS" w:hAnsi="Palatino Linotype" w:cs="Arial"/>
          <w:b/>
        </w:rPr>
      </w:pPr>
      <w:r w:rsidRPr="00D919F7">
        <w:rPr>
          <w:rFonts w:ascii="Palatino Linotype" w:eastAsia="Arial Unicode MS" w:hAnsi="Palatino Linotype" w:cs="Arial"/>
        </w:rPr>
        <w:t xml:space="preserve">De hecho, el estudio de la </w:t>
      </w:r>
      <w:r w:rsidRPr="00D919F7">
        <w:rPr>
          <w:rFonts w:ascii="Palatino Linotype" w:hAnsi="Palatino Linotype" w:cs="Arial"/>
        </w:rPr>
        <w:t>naturaleza</w:t>
      </w:r>
      <w:r w:rsidRPr="00D919F7">
        <w:rPr>
          <w:rFonts w:ascii="Palatino Linotype" w:eastAsia="Arial Unicode MS" w:hAnsi="Palatino Linotype" w:cs="Arial"/>
        </w:rPr>
        <w:t xml:space="preserve"> jurídica de la información pública solicitada, tiene por objeto determinar si ésta la genera, posee o administra </w:t>
      </w:r>
      <w:r w:rsidRPr="00D919F7">
        <w:rPr>
          <w:rFonts w:ascii="Palatino Linotype" w:eastAsia="Arial Unicode MS" w:hAnsi="Palatino Linotype" w:cs="Arial"/>
          <w:b/>
          <w:color w:val="000000"/>
        </w:rPr>
        <w:t>EL SUJETO OBLIGADO</w:t>
      </w:r>
      <w:r w:rsidRPr="00D919F7">
        <w:rPr>
          <w:rFonts w:ascii="Palatino Linotype" w:eastAsia="Arial Unicode MS" w:hAnsi="Palatino Linotype" w:cs="Arial"/>
          <w:color w:val="000000"/>
        </w:rPr>
        <w:t>;</w:t>
      </w:r>
      <w:r w:rsidRPr="00D919F7">
        <w:rPr>
          <w:rFonts w:ascii="Palatino Linotype" w:eastAsia="Arial Unicode MS" w:hAnsi="Palatino Linotype" w:cs="Arial"/>
        </w:rPr>
        <w:t xml:space="preserve"> sin embargo, en aquellos casos en que éste la asume, ello implica que la genera, posee o administra, por consiguiente, a nada práctico nos conduciría su estudio, ya que se insiste la información pública solicitada, fue asumida por </w:t>
      </w:r>
      <w:r w:rsidRPr="00D919F7">
        <w:rPr>
          <w:rFonts w:ascii="Palatino Linotype" w:eastAsia="Arial Unicode MS" w:hAnsi="Palatino Linotype" w:cs="Arial"/>
          <w:b/>
        </w:rPr>
        <w:t>EL</w:t>
      </w:r>
      <w:r w:rsidRPr="00D919F7">
        <w:rPr>
          <w:rFonts w:ascii="Palatino Linotype" w:eastAsia="Arial Unicode MS" w:hAnsi="Palatino Linotype" w:cs="Arial"/>
        </w:rPr>
        <w:t xml:space="preserve"> </w:t>
      </w:r>
      <w:r w:rsidRPr="00D919F7">
        <w:rPr>
          <w:rFonts w:ascii="Palatino Linotype" w:eastAsia="Arial Unicode MS" w:hAnsi="Palatino Linotype" w:cs="Arial"/>
          <w:b/>
        </w:rPr>
        <w:t>SUJETO OBLIGADO.</w:t>
      </w:r>
    </w:p>
    <w:p w:rsidR="00764D4A" w:rsidRPr="00D919F7" w:rsidRDefault="00764D4A" w:rsidP="00420A19">
      <w:pPr>
        <w:spacing w:line="360" w:lineRule="auto"/>
        <w:jc w:val="both"/>
        <w:rPr>
          <w:rFonts w:ascii="Palatino Linotype" w:eastAsia="Arial Unicode MS" w:hAnsi="Palatino Linotype" w:cs="Arial"/>
          <w:b/>
        </w:rPr>
      </w:pPr>
    </w:p>
    <w:p w:rsidR="00764D4A" w:rsidRPr="00D919F7" w:rsidRDefault="00764D4A" w:rsidP="00420A19">
      <w:pPr>
        <w:spacing w:line="360" w:lineRule="auto"/>
        <w:jc w:val="both"/>
        <w:rPr>
          <w:rFonts w:ascii="Palatino Linotype" w:hAnsi="Palatino Linotype" w:cs="Arial"/>
        </w:rPr>
      </w:pPr>
      <w:r w:rsidRPr="00D919F7">
        <w:rPr>
          <w:rFonts w:ascii="Palatino Linotype" w:hAnsi="Palatino Linotype" w:cs="Arial"/>
          <w:color w:val="000000"/>
          <w:lang w:val="es-ES_tradnl"/>
        </w:rPr>
        <w:t xml:space="preserve">Por consiguiente, </w:t>
      </w:r>
      <w:r w:rsidRPr="00D919F7">
        <w:rPr>
          <w:rFonts w:ascii="Palatino Linotype" w:eastAsia="Arial Unicode MS" w:hAnsi="Palatino Linotype" w:cs="Arial"/>
        </w:rPr>
        <w:t>es importante señalar q</w:t>
      </w:r>
      <w:r w:rsidRPr="00D919F7">
        <w:rPr>
          <w:rFonts w:ascii="Palatino Linotype" w:hAnsi="Palatino Linotype" w:cs="Arial"/>
        </w:rPr>
        <w:t>ue el artículo 4, párrafo segundo de la Ley de Transparencia y Acceso a la Información Pública del Estado de México y Municipios, dispone:</w:t>
      </w:r>
    </w:p>
    <w:p w:rsidR="00764D4A" w:rsidRPr="00D919F7" w:rsidRDefault="00764D4A" w:rsidP="00504D92">
      <w:pPr>
        <w:ind w:left="851" w:right="901"/>
        <w:jc w:val="both"/>
        <w:rPr>
          <w:rFonts w:ascii="Palatino Linotype" w:hAnsi="Palatino Linotype" w:cs="Arial"/>
        </w:rPr>
      </w:pPr>
    </w:p>
    <w:p w:rsidR="00764D4A" w:rsidRPr="00D919F7" w:rsidRDefault="00764D4A" w:rsidP="00504D92">
      <w:pPr>
        <w:ind w:left="851" w:right="901"/>
        <w:jc w:val="both"/>
        <w:rPr>
          <w:rFonts w:ascii="Palatino Linotype" w:hAnsi="Palatino Linotype" w:cs="Arial"/>
          <w:i/>
          <w:color w:val="000000"/>
          <w:sz w:val="22"/>
          <w:szCs w:val="22"/>
        </w:rPr>
      </w:pPr>
      <w:r w:rsidRPr="00D919F7">
        <w:rPr>
          <w:rFonts w:ascii="Palatino Linotype" w:hAnsi="Palatino Linotype" w:cs="Arial"/>
          <w:i/>
          <w:sz w:val="22"/>
          <w:szCs w:val="22"/>
        </w:rPr>
        <w:t>“</w:t>
      </w:r>
      <w:r w:rsidRPr="00D919F7">
        <w:rPr>
          <w:rFonts w:ascii="Palatino Linotype" w:hAnsi="Palatino Linotype" w:cs="Arial"/>
          <w:b/>
          <w:i/>
          <w:color w:val="000000"/>
          <w:sz w:val="22"/>
          <w:szCs w:val="22"/>
        </w:rPr>
        <w:t xml:space="preserve">Artículo 4. </w:t>
      </w:r>
      <w:r w:rsidRPr="00D919F7">
        <w:rPr>
          <w:rFonts w:ascii="Palatino Linotype" w:hAnsi="Palatino Linotype" w:cs="Arial"/>
          <w:i/>
          <w:color w:val="000000"/>
          <w:sz w:val="22"/>
          <w:szCs w:val="22"/>
        </w:rPr>
        <w:t xml:space="preserve">… </w:t>
      </w:r>
    </w:p>
    <w:p w:rsidR="00764D4A" w:rsidRPr="00D919F7" w:rsidRDefault="00764D4A" w:rsidP="00504D92">
      <w:pPr>
        <w:ind w:left="851" w:right="901"/>
        <w:jc w:val="both"/>
        <w:rPr>
          <w:rFonts w:ascii="Palatino Linotype" w:hAnsi="Palatino Linotype" w:cs="Arial"/>
          <w:i/>
          <w:color w:val="000000"/>
          <w:sz w:val="22"/>
          <w:szCs w:val="22"/>
        </w:rPr>
      </w:pPr>
      <w:r w:rsidRPr="00D919F7">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64D4A" w:rsidRPr="00D919F7" w:rsidRDefault="00764D4A" w:rsidP="00504D92">
      <w:pPr>
        <w:ind w:left="851" w:right="901"/>
        <w:jc w:val="both"/>
        <w:rPr>
          <w:rFonts w:ascii="Palatino Linotype" w:hAnsi="Palatino Linotype" w:cs="Arial"/>
          <w:i/>
          <w:sz w:val="22"/>
          <w:szCs w:val="22"/>
        </w:rPr>
      </w:pPr>
      <w:r w:rsidRPr="00D919F7">
        <w:rPr>
          <w:rFonts w:ascii="Palatino Linotype" w:hAnsi="Palatino Linotype" w:cs="Arial"/>
          <w:i/>
          <w:color w:val="000000"/>
          <w:sz w:val="22"/>
          <w:szCs w:val="22"/>
        </w:rPr>
        <w:t xml:space="preserve"> </w:t>
      </w:r>
      <w:r w:rsidRPr="00D919F7">
        <w:rPr>
          <w:rFonts w:ascii="Palatino Linotype" w:hAnsi="Palatino Linotype" w:cs="Arial"/>
          <w:i/>
          <w:sz w:val="22"/>
          <w:szCs w:val="22"/>
        </w:rPr>
        <w:t>...”</w:t>
      </w:r>
    </w:p>
    <w:p w:rsidR="00764D4A" w:rsidRPr="00D919F7" w:rsidRDefault="00764D4A" w:rsidP="00504D92">
      <w:pPr>
        <w:ind w:left="851" w:right="901"/>
        <w:jc w:val="both"/>
        <w:rPr>
          <w:rFonts w:ascii="Palatino Linotype" w:hAnsi="Palatino Linotype" w:cs="Arial"/>
        </w:rPr>
      </w:pPr>
    </w:p>
    <w:p w:rsidR="00764D4A" w:rsidRPr="00D919F7" w:rsidRDefault="00764D4A" w:rsidP="00420A19">
      <w:pPr>
        <w:spacing w:line="360" w:lineRule="auto"/>
        <w:jc w:val="both"/>
        <w:rPr>
          <w:rFonts w:ascii="Palatino Linotype" w:hAnsi="Palatino Linotype" w:cs="Arial"/>
          <w:i/>
          <w:sz w:val="22"/>
          <w:szCs w:val="22"/>
        </w:rPr>
      </w:pPr>
      <w:r w:rsidRPr="00D919F7">
        <w:rPr>
          <w:rFonts w:ascii="Palatino Linotype" w:hAnsi="Palatino Linotype" w:cs="Arial"/>
        </w:rPr>
        <w:t xml:space="preserve">Del precepto legal invocado, se desprende, que la información generada, obtenida, adquirida, transmitida, administrada o en posesión de los Sujetos Obligados, será </w:t>
      </w:r>
      <w:r w:rsidRPr="00D919F7">
        <w:rPr>
          <w:rFonts w:ascii="Palatino Linotype" w:hAnsi="Palatino Linotype" w:cs="Arial"/>
        </w:rPr>
        <w:lastRenderedPageBreak/>
        <w:t>accesible de manera permanente a cualquier persona, privilegiando el principio de máxima publicidad de la información.</w:t>
      </w:r>
    </w:p>
    <w:p w:rsidR="00764D4A" w:rsidRPr="00D919F7" w:rsidRDefault="00764D4A" w:rsidP="00420A19">
      <w:pPr>
        <w:spacing w:line="360" w:lineRule="auto"/>
        <w:ind w:right="425"/>
        <w:jc w:val="both"/>
        <w:rPr>
          <w:rFonts w:ascii="Palatino Linotype" w:hAnsi="Palatino Linotype" w:cs="Arial"/>
          <w:b/>
          <w:i/>
          <w:sz w:val="20"/>
        </w:rPr>
      </w:pPr>
    </w:p>
    <w:p w:rsidR="00764D4A" w:rsidRPr="00D919F7" w:rsidRDefault="00764D4A" w:rsidP="00420A19">
      <w:pPr>
        <w:spacing w:line="360" w:lineRule="auto"/>
        <w:jc w:val="both"/>
        <w:rPr>
          <w:rFonts w:ascii="Palatino Linotype" w:hAnsi="Palatino Linotype" w:cs="Arial"/>
        </w:rPr>
      </w:pPr>
      <w:r w:rsidRPr="00D919F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764D4A" w:rsidRPr="00D919F7" w:rsidRDefault="00764D4A" w:rsidP="00504D92">
      <w:pPr>
        <w:ind w:left="851" w:right="901"/>
        <w:jc w:val="both"/>
        <w:rPr>
          <w:rFonts w:ascii="Palatino Linotype" w:hAnsi="Palatino Linotype" w:cs="Arial"/>
        </w:rPr>
      </w:pPr>
    </w:p>
    <w:p w:rsidR="00764D4A" w:rsidRPr="00D919F7" w:rsidRDefault="00764D4A" w:rsidP="00504D92">
      <w:pPr>
        <w:ind w:left="851" w:right="901"/>
        <w:jc w:val="both"/>
        <w:rPr>
          <w:rFonts w:ascii="Palatino Linotype" w:hAnsi="Palatino Linotype" w:cs="Arial"/>
          <w:i/>
          <w:sz w:val="22"/>
          <w:szCs w:val="22"/>
        </w:rPr>
      </w:pPr>
      <w:r w:rsidRPr="00D919F7">
        <w:rPr>
          <w:rFonts w:ascii="Palatino Linotype" w:hAnsi="Palatino Linotype" w:cs="Arial"/>
          <w:i/>
          <w:sz w:val="22"/>
          <w:szCs w:val="22"/>
        </w:rPr>
        <w:t>“</w:t>
      </w:r>
      <w:r w:rsidRPr="00D919F7">
        <w:rPr>
          <w:rFonts w:ascii="Palatino Linotype" w:hAnsi="Palatino Linotype" w:cs="Arial"/>
          <w:b/>
          <w:i/>
          <w:color w:val="000000"/>
          <w:sz w:val="22"/>
          <w:szCs w:val="22"/>
        </w:rPr>
        <w:t>Artículo 12.</w:t>
      </w:r>
      <w:r w:rsidRPr="00D919F7">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764D4A" w:rsidRPr="00D919F7" w:rsidRDefault="00764D4A" w:rsidP="00504D92">
      <w:pPr>
        <w:ind w:left="851" w:right="901"/>
        <w:jc w:val="both"/>
        <w:rPr>
          <w:rFonts w:ascii="Palatino Linotype" w:hAnsi="Palatino Linotype" w:cs="Arial"/>
          <w:i/>
          <w:color w:val="000000"/>
          <w:sz w:val="22"/>
          <w:szCs w:val="22"/>
        </w:rPr>
      </w:pPr>
      <w:r w:rsidRPr="00D919F7">
        <w:rPr>
          <w:rFonts w:ascii="Palatino Linotype" w:hAnsi="Palatino Linotype" w:cs="Arial"/>
          <w:i/>
          <w:color w:val="000000"/>
          <w:sz w:val="22"/>
          <w:szCs w:val="22"/>
        </w:rPr>
        <w:t xml:space="preserve"> </w:t>
      </w:r>
    </w:p>
    <w:p w:rsidR="00764D4A" w:rsidRPr="00D919F7" w:rsidRDefault="00764D4A" w:rsidP="00504D92">
      <w:pPr>
        <w:ind w:left="851" w:right="901"/>
        <w:jc w:val="both"/>
        <w:rPr>
          <w:rFonts w:ascii="Palatino Linotype" w:hAnsi="Palatino Linotype" w:cs="Arial"/>
          <w:i/>
          <w:sz w:val="22"/>
          <w:szCs w:val="22"/>
        </w:rPr>
      </w:pPr>
      <w:r w:rsidRPr="00D919F7">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919F7">
        <w:rPr>
          <w:rFonts w:ascii="Palatino Linotype" w:hAnsi="Palatino Linotype" w:cs="Arial"/>
          <w:i/>
          <w:sz w:val="22"/>
          <w:szCs w:val="22"/>
        </w:rPr>
        <w:t>”</w:t>
      </w:r>
    </w:p>
    <w:p w:rsidR="00764D4A" w:rsidRPr="00D919F7" w:rsidRDefault="00764D4A" w:rsidP="00504D92">
      <w:pPr>
        <w:ind w:left="851" w:right="901"/>
        <w:jc w:val="both"/>
        <w:rPr>
          <w:rFonts w:ascii="Palatino Linotype" w:hAnsi="Palatino Linotype" w:cs="Arial"/>
          <w:i/>
          <w:sz w:val="22"/>
          <w:szCs w:val="22"/>
        </w:rPr>
      </w:pPr>
    </w:p>
    <w:p w:rsidR="00764D4A" w:rsidRPr="00D919F7" w:rsidRDefault="001D7E67" w:rsidP="00420A19">
      <w:pPr>
        <w:spacing w:line="360" w:lineRule="auto"/>
        <w:jc w:val="both"/>
        <w:rPr>
          <w:rFonts w:ascii="Palatino Linotype" w:hAnsi="Palatino Linotype" w:cs="Arial"/>
          <w:color w:val="000000"/>
        </w:rPr>
      </w:pPr>
      <w:r w:rsidRPr="00D919F7">
        <w:rPr>
          <w:rFonts w:ascii="Palatino Linotype" w:hAnsi="Palatino Linotype" w:cs="Arial"/>
          <w:noProof/>
          <w:color w:val="000000"/>
          <w:lang w:val="es-MX" w:eastAsia="es-MX"/>
        </w:rPr>
        <mc:AlternateContent>
          <mc:Choice Requires="wps">
            <w:drawing>
              <wp:anchor distT="0" distB="0" distL="114300" distR="114300" simplePos="0" relativeHeight="251915264" behindDoc="0" locked="0" layoutInCell="1" allowOverlap="1">
                <wp:simplePos x="0" y="0"/>
                <wp:positionH relativeFrom="column">
                  <wp:posOffset>24764</wp:posOffset>
                </wp:positionH>
                <wp:positionV relativeFrom="paragraph">
                  <wp:posOffset>1764029</wp:posOffset>
                </wp:positionV>
                <wp:extent cx="5781675" cy="1228725"/>
                <wp:effectExtent l="38100" t="38100" r="66675" b="85725"/>
                <wp:wrapNone/>
                <wp:docPr id="5" name="Conector recto 5"/>
                <wp:cNvGraphicFramePr/>
                <a:graphic xmlns:a="http://schemas.openxmlformats.org/drawingml/2006/main">
                  <a:graphicData uri="http://schemas.microsoft.com/office/word/2010/wordprocessingShape">
                    <wps:wsp>
                      <wps:cNvCnPr/>
                      <wps:spPr>
                        <a:xfrm>
                          <a:off x="0" y="0"/>
                          <a:ext cx="5781675" cy="1228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988544" id="Conector recto 5"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1.95pt,138.9pt" to="457.2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" strokecolor="black [3200]" strokeweight="2pt">
                <v:shadow on="t" color="black" opacity="24903f" origin=",.5" offset="0,.55556mm"/>
              </v:line>
            </w:pict>
          </mc:Fallback>
        </mc:AlternateContent>
      </w:r>
      <w:r w:rsidR="00764D4A" w:rsidRPr="00D919F7">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00764D4A" w:rsidRPr="00D919F7">
        <w:rPr>
          <w:rFonts w:ascii="Palatino Linotype" w:hAnsi="Palatino Linotype" w:cs="Arial"/>
          <w:b/>
          <w:color w:val="000000"/>
        </w:rPr>
        <w:t xml:space="preserve"> </w:t>
      </w:r>
      <w:r w:rsidR="00764D4A" w:rsidRPr="00D919F7">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00764D4A" w:rsidRPr="00D919F7">
        <w:rPr>
          <w:rFonts w:ascii="Palatino Linotype" w:hAnsi="Palatino Linotype" w:cs="Arial"/>
          <w:i/>
          <w:color w:val="000000"/>
        </w:rPr>
        <w:t>ad hoc</w:t>
      </w:r>
      <w:r w:rsidR="00764D4A" w:rsidRPr="00D919F7">
        <w:rPr>
          <w:rFonts w:ascii="Palatino Linotype" w:hAnsi="Palatino Linotype" w:cs="Arial"/>
          <w:color w:val="000000"/>
        </w:rPr>
        <w:t>, para satisfacer el derecho de acceso a la información pública.</w:t>
      </w:r>
    </w:p>
    <w:p w:rsidR="00BE069D" w:rsidRPr="00D919F7" w:rsidRDefault="00BE069D" w:rsidP="00420A19">
      <w:pPr>
        <w:spacing w:line="360" w:lineRule="auto"/>
        <w:jc w:val="both"/>
        <w:rPr>
          <w:rFonts w:ascii="Palatino Linotype" w:hAnsi="Palatino Linotype" w:cs="Arial"/>
          <w:color w:val="000000"/>
        </w:rPr>
      </w:pPr>
    </w:p>
    <w:p w:rsidR="00764D4A" w:rsidRPr="00D919F7" w:rsidRDefault="00764D4A" w:rsidP="00420A19">
      <w:pPr>
        <w:spacing w:line="360" w:lineRule="auto"/>
        <w:jc w:val="both"/>
        <w:rPr>
          <w:rFonts w:ascii="Palatino Linotype" w:hAnsi="Palatino Linotype"/>
          <w:b/>
          <w:bCs/>
          <w:color w:val="000000"/>
        </w:rPr>
      </w:pPr>
      <w:r w:rsidRPr="00D919F7">
        <w:rPr>
          <w:rFonts w:ascii="Palatino Linotype" w:hAnsi="Palatino Linotype" w:cs="Arial"/>
          <w:color w:val="000000"/>
        </w:rPr>
        <w:lastRenderedPageBreak/>
        <w:t xml:space="preserve">Como apoyo a lo anterior, es aplicable el Criterio 03-17, emitido por </w:t>
      </w:r>
      <w:r w:rsidRPr="00D919F7">
        <w:rPr>
          <w:rFonts w:ascii="Palatino Linotype" w:eastAsia="Arial Unicode MS" w:hAnsi="Palatino Linotype" w:cs="Arial"/>
          <w:color w:val="000000"/>
        </w:rPr>
        <w:t>el Instituto Nacional de Transparencia, Acceso a la Información y Protección de Datos Personales,</w:t>
      </w:r>
      <w:r w:rsidRPr="00D919F7">
        <w:rPr>
          <w:rFonts w:ascii="Palatino Linotype" w:hAnsi="Palatino Linotype"/>
          <w:bCs/>
          <w:color w:val="000000"/>
        </w:rPr>
        <w:t xml:space="preserve"> que dice:</w:t>
      </w:r>
      <w:r w:rsidRPr="00D919F7">
        <w:rPr>
          <w:rFonts w:ascii="Palatino Linotype" w:hAnsi="Palatino Linotype"/>
          <w:b/>
          <w:bCs/>
          <w:color w:val="000000"/>
        </w:rPr>
        <w:t xml:space="preserve"> </w:t>
      </w:r>
    </w:p>
    <w:p w:rsidR="00764D4A" w:rsidRPr="00D919F7" w:rsidRDefault="00764D4A" w:rsidP="00504D92">
      <w:pPr>
        <w:ind w:left="851" w:right="850"/>
        <w:jc w:val="both"/>
        <w:rPr>
          <w:rFonts w:ascii="Palatino Linotype" w:hAnsi="Palatino Linotype" w:cs="Arial"/>
          <w:color w:val="000000"/>
        </w:rPr>
      </w:pPr>
    </w:p>
    <w:p w:rsidR="00764D4A" w:rsidRPr="00D919F7" w:rsidRDefault="00764D4A" w:rsidP="00504D92">
      <w:pPr>
        <w:ind w:left="851" w:right="901"/>
        <w:jc w:val="both"/>
        <w:rPr>
          <w:rFonts w:ascii="Palatino Linotype" w:hAnsi="Palatino Linotype" w:cs="Arial"/>
          <w:i/>
          <w:color w:val="000000"/>
          <w:sz w:val="22"/>
          <w:szCs w:val="22"/>
        </w:rPr>
      </w:pPr>
      <w:r w:rsidRPr="00D919F7">
        <w:rPr>
          <w:rFonts w:ascii="Palatino Linotype" w:hAnsi="Palatino Linotype" w:cs="Arial"/>
          <w:i/>
          <w:color w:val="000000"/>
          <w:sz w:val="22"/>
          <w:szCs w:val="22"/>
        </w:rPr>
        <w:t>“</w:t>
      </w:r>
      <w:r w:rsidRPr="00D919F7">
        <w:rPr>
          <w:rFonts w:ascii="Palatino Linotype" w:hAnsi="Palatino Linotype" w:cs="Arial"/>
          <w:b/>
          <w:i/>
          <w:color w:val="000000"/>
          <w:sz w:val="22"/>
          <w:szCs w:val="22"/>
        </w:rPr>
        <w:t>No existe obligación de elaborar documentos ad hoc para atender las solicitudes de acceso a la información.</w:t>
      </w:r>
      <w:r w:rsidRPr="00D919F7">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64D4A" w:rsidRPr="00D919F7" w:rsidRDefault="00764D4A" w:rsidP="00504D92">
      <w:pPr>
        <w:ind w:left="851" w:right="901"/>
        <w:jc w:val="both"/>
        <w:rPr>
          <w:rFonts w:ascii="Palatino Linotype" w:hAnsi="Palatino Linotype" w:cs="Arial"/>
          <w:i/>
          <w:color w:val="000000"/>
          <w:sz w:val="22"/>
          <w:szCs w:val="22"/>
        </w:rPr>
      </w:pPr>
      <w:r w:rsidRPr="00D919F7">
        <w:rPr>
          <w:rFonts w:ascii="Palatino Linotype" w:hAnsi="Palatino Linotype" w:cs="Arial"/>
          <w:i/>
          <w:color w:val="000000"/>
          <w:sz w:val="22"/>
          <w:szCs w:val="22"/>
        </w:rPr>
        <w:t xml:space="preserve">Resoluciones: </w:t>
      </w:r>
    </w:p>
    <w:p w:rsidR="00764D4A" w:rsidRPr="00D919F7" w:rsidRDefault="00764D4A" w:rsidP="00504D92">
      <w:pPr>
        <w:ind w:left="851" w:right="901"/>
        <w:jc w:val="both"/>
        <w:rPr>
          <w:rFonts w:ascii="Palatino Linotype" w:hAnsi="Palatino Linotype" w:cs="Arial"/>
          <w:i/>
          <w:color w:val="000000"/>
          <w:sz w:val="22"/>
          <w:szCs w:val="22"/>
        </w:rPr>
      </w:pPr>
      <w:r w:rsidRPr="00D919F7">
        <w:rPr>
          <w:rFonts w:ascii="Palatino Linotype" w:hAnsi="Palatino Linotype" w:cs="Arial"/>
          <w:i/>
          <w:color w:val="000000"/>
          <w:sz w:val="22"/>
          <w:szCs w:val="22"/>
        </w:rPr>
        <w:sym w:font="Symbol" w:char="F0B7"/>
      </w:r>
      <w:r w:rsidRPr="00D919F7">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64D4A" w:rsidRPr="00D919F7" w:rsidRDefault="00764D4A" w:rsidP="00504D92">
      <w:pPr>
        <w:ind w:left="851" w:right="901"/>
        <w:jc w:val="both"/>
        <w:rPr>
          <w:rFonts w:ascii="Palatino Linotype" w:hAnsi="Palatino Linotype" w:cs="Arial"/>
          <w:i/>
          <w:color w:val="000000"/>
          <w:sz w:val="22"/>
          <w:szCs w:val="22"/>
        </w:rPr>
      </w:pPr>
      <w:r w:rsidRPr="00D919F7">
        <w:rPr>
          <w:rFonts w:ascii="Palatino Linotype" w:hAnsi="Palatino Linotype" w:cs="Arial"/>
          <w:i/>
          <w:color w:val="000000"/>
          <w:sz w:val="22"/>
          <w:szCs w:val="22"/>
        </w:rPr>
        <w:sym w:font="Symbol" w:char="F0B7"/>
      </w:r>
      <w:r w:rsidRPr="00D919F7">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64D4A" w:rsidRPr="00D919F7" w:rsidRDefault="00764D4A" w:rsidP="00504D92">
      <w:pPr>
        <w:ind w:left="851" w:right="901"/>
        <w:jc w:val="both"/>
        <w:rPr>
          <w:rFonts w:ascii="Palatino Linotype" w:hAnsi="Palatino Linotype" w:cs="Arial"/>
          <w:i/>
          <w:color w:val="000000"/>
          <w:sz w:val="22"/>
          <w:szCs w:val="22"/>
        </w:rPr>
      </w:pPr>
      <w:r w:rsidRPr="00D919F7">
        <w:rPr>
          <w:rFonts w:ascii="Palatino Linotype" w:hAnsi="Palatino Linotype" w:cs="Arial"/>
          <w:i/>
          <w:color w:val="000000"/>
          <w:sz w:val="22"/>
          <w:szCs w:val="22"/>
        </w:rPr>
        <w:sym w:font="Symbol" w:char="F0B7"/>
      </w:r>
      <w:r w:rsidRPr="00D919F7">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64D4A" w:rsidRPr="00D919F7" w:rsidRDefault="00764D4A" w:rsidP="00504D92">
      <w:pPr>
        <w:jc w:val="both"/>
        <w:rPr>
          <w:rFonts w:ascii="Palatino Linotype" w:hAnsi="Palatino Linotype" w:cs="Arial"/>
          <w:sz w:val="22"/>
          <w:szCs w:val="22"/>
        </w:rPr>
      </w:pPr>
    </w:p>
    <w:p w:rsidR="00764D4A" w:rsidRPr="00D919F7" w:rsidRDefault="00764D4A" w:rsidP="00420A19">
      <w:pPr>
        <w:spacing w:line="360" w:lineRule="auto"/>
        <w:jc w:val="both"/>
        <w:rPr>
          <w:rFonts w:ascii="Palatino Linotype" w:hAnsi="Palatino Linotype" w:cs="Arial"/>
          <w:color w:val="000000" w:themeColor="text1"/>
        </w:rPr>
      </w:pPr>
      <w:r w:rsidRPr="00D919F7">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D919F7">
        <w:rPr>
          <w:rFonts w:ascii="Palatino Linotype" w:hAnsi="Palatino Linotype" w:cs="Arial"/>
        </w:rPr>
        <w:t>generen</w:t>
      </w:r>
      <w:r w:rsidRPr="00D919F7">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64D4A" w:rsidRPr="00D919F7" w:rsidRDefault="00764D4A" w:rsidP="00420A19">
      <w:pPr>
        <w:spacing w:line="360" w:lineRule="auto"/>
        <w:jc w:val="both"/>
        <w:rPr>
          <w:rFonts w:ascii="Palatino Linotype" w:hAnsi="Palatino Linotype" w:cs="Arial"/>
          <w:color w:val="000000" w:themeColor="text1"/>
        </w:rPr>
      </w:pPr>
    </w:p>
    <w:p w:rsidR="00764D4A" w:rsidRPr="00D919F7" w:rsidRDefault="00764D4A" w:rsidP="00420A19">
      <w:pPr>
        <w:spacing w:line="360" w:lineRule="auto"/>
        <w:jc w:val="both"/>
        <w:rPr>
          <w:rFonts w:ascii="Palatino Linotype" w:hAnsi="Palatino Linotype" w:cs="Arial"/>
          <w:color w:val="000000" w:themeColor="text1"/>
        </w:rPr>
      </w:pPr>
      <w:r w:rsidRPr="00D919F7">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w:t>
      </w:r>
      <w:r w:rsidRPr="00D919F7">
        <w:rPr>
          <w:rFonts w:ascii="Palatino Linotype" w:hAnsi="Palatino Linotype" w:cs="Arial"/>
          <w:color w:val="000000" w:themeColor="text1"/>
        </w:rPr>
        <w:lastRenderedPageBreak/>
        <w:t xml:space="preserve">cualquiera de sus formas, a saber: </w:t>
      </w:r>
      <w:r w:rsidRPr="00D919F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919F7">
        <w:rPr>
          <w:rFonts w:ascii="Palatino Linotype" w:hAnsi="Palatino Linotype" w:cs="Arial"/>
          <w:color w:val="000000" w:themeColor="text1"/>
        </w:rPr>
        <w:t xml:space="preserve">; los que, </w:t>
      </w:r>
      <w:r w:rsidRPr="00D919F7">
        <w:rPr>
          <w:rFonts w:ascii="Palatino Linotype" w:hAnsi="Palatino Linotype" w:cs="Arial"/>
        </w:rPr>
        <w:t>podrán estar en cualquier medio, sea escrito, impreso, sonoro, visual, electrónico, informático u holográfico</w:t>
      </w:r>
      <w:r w:rsidRPr="00D919F7">
        <w:rPr>
          <w:rFonts w:ascii="Palatino Linotype" w:hAnsi="Palatino Linotype" w:cs="Arial"/>
          <w:color w:val="000000" w:themeColor="text1"/>
        </w:rPr>
        <w:t xml:space="preserve">, de conformidad con el artículo 3, fracción XI de la Ley de la materia, el cual dispone lo siguiente: </w:t>
      </w:r>
    </w:p>
    <w:p w:rsidR="00764D4A" w:rsidRPr="00D919F7" w:rsidRDefault="00764D4A" w:rsidP="00504D92">
      <w:pPr>
        <w:ind w:left="851" w:right="850"/>
        <w:jc w:val="both"/>
        <w:rPr>
          <w:rFonts w:ascii="Palatino Linotype" w:hAnsi="Palatino Linotype" w:cs="Arial"/>
          <w:i/>
          <w:color w:val="000000"/>
          <w:sz w:val="22"/>
          <w:szCs w:val="22"/>
        </w:rPr>
      </w:pPr>
    </w:p>
    <w:p w:rsidR="00764D4A" w:rsidRPr="00D919F7" w:rsidRDefault="00764D4A" w:rsidP="00504D92">
      <w:pPr>
        <w:ind w:left="851" w:right="901"/>
        <w:jc w:val="both"/>
        <w:rPr>
          <w:rFonts w:ascii="Palatino Linotype" w:hAnsi="Palatino Linotype" w:cs="Arial"/>
          <w:i/>
          <w:color w:val="000000"/>
          <w:sz w:val="22"/>
          <w:szCs w:val="22"/>
        </w:rPr>
      </w:pPr>
      <w:r w:rsidRPr="00D919F7">
        <w:rPr>
          <w:rFonts w:ascii="Palatino Linotype" w:hAnsi="Palatino Linotype" w:cs="Arial"/>
          <w:i/>
          <w:color w:val="000000"/>
          <w:sz w:val="22"/>
          <w:szCs w:val="22"/>
        </w:rPr>
        <w:t>“</w:t>
      </w:r>
      <w:r w:rsidRPr="00D919F7">
        <w:rPr>
          <w:rFonts w:ascii="Palatino Linotype" w:hAnsi="Palatino Linotype" w:cs="Arial"/>
          <w:b/>
          <w:i/>
          <w:color w:val="000000"/>
          <w:sz w:val="22"/>
          <w:szCs w:val="22"/>
        </w:rPr>
        <w:t xml:space="preserve">Artículo 3. </w:t>
      </w:r>
      <w:r w:rsidRPr="00D919F7">
        <w:rPr>
          <w:rFonts w:ascii="Palatino Linotype" w:hAnsi="Palatino Linotype" w:cs="Arial"/>
          <w:i/>
          <w:color w:val="000000"/>
          <w:sz w:val="22"/>
          <w:szCs w:val="22"/>
        </w:rPr>
        <w:t>Para los efectos de la presente Ley se entenderá por:</w:t>
      </w:r>
    </w:p>
    <w:p w:rsidR="00764D4A" w:rsidRPr="00D919F7" w:rsidRDefault="00764D4A" w:rsidP="00504D92">
      <w:pPr>
        <w:ind w:left="851" w:right="850"/>
        <w:jc w:val="both"/>
        <w:rPr>
          <w:rFonts w:ascii="Palatino Linotype" w:hAnsi="Palatino Linotype" w:cs="Arial"/>
          <w:i/>
          <w:color w:val="000000"/>
          <w:sz w:val="22"/>
          <w:szCs w:val="22"/>
        </w:rPr>
      </w:pPr>
      <w:r w:rsidRPr="00D919F7">
        <w:rPr>
          <w:rFonts w:ascii="Palatino Linotype" w:hAnsi="Palatino Linotype" w:cs="Arial"/>
          <w:i/>
          <w:color w:val="000000"/>
          <w:sz w:val="22"/>
          <w:szCs w:val="22"/>
        </w:rPr>
        <w:t>…</w:t>
      </w:r>
    </w:p>
    <w:p w:rsidR="00764D4A" w:rsidRPr="00D919F7" w:rsidRDefault="00764D4A" w:rsidP="00504D92">
      <w:pPr>
        <w:ind w:left="851" w:right="901"/>
        <w:jc w:val="both"/>
        <w:rPr>
          <w:rFonts w:ascii="Palatino Linotype" w:hAnsi="Palatino Linotype" w:cs="Arial"/>
          <w:i/>
          <w:color w:val="000000"/>
          <w:sz w:val="22"/>
          <w:szCs w:val="22"/>
        </w:rPr>
      </w:pPr>
      <w:r w:rsidRPr="00D919F7">
        <w:rPr>
          <w:rFonts w:ascii="Palatino Linotype" w:hAnsi="Palatino Linotype" w:cs="Arial"/>
          <w:b/>
          <w:i/>
          <w:color w:val="000000"/>
          <w:sz w:val="22"/>
          <w:szCs w:val="22"/>
        </w:rPr>
        <w:t>XI. Documento:</w:t>
      </w:r>
      <w:r w:rsidRPr="00D919F7">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64D4A" w:rsidRPr="00D919F7" w:rsidRDefault="00764D4A" w:rsidP="00504D92">
      <w:pPr>
        <w:ind w:left="851" w:right="901"/>
        <w:jc w:val="both"/>
        <w:rPr>
          <w:rFonts w:ascii="Palatino Linotype" w:hAnsi="Palatino Linotype" w:cs="Arial"/>
          <w:i/>
          <w:color w:val="000000"/>
          <w:sz w:val="22"/>
          <w:szCs w:val="22"/>
        </w:rPr>
      </w:pPr>
      <w:r w:rsidRPr="00D919F7">
        <w:rPr>
          <w:rFonts w:ascii="Palatino Linotype" w:hAnsi="Palatino Linotype" w:cs="Arial"/>
          <w:b/>
          <w:i/>
          <w:color w:val="000000"/>
          <w:sz w:val="22"/>
          <w:szCs w:val="22"/>
        </w:rPr>
        <w:t>…</w:t>
      </w:r>
      <w:r w:rsidRPr="00D919F7">
        <w:rPr>
          <w:rFonts w:ascii="Palatino Linotype" w:hAnsi="Palatino Linotype" w:cs="Arial"/>
          <w:i/>
          <w:color w:val="000000"/>
          <w:sz w:val="22"/>
          <w:szCs w:val="22"/>
        </w:rPr>
        <w:t>”</w:t>
      </w:r>
    </w:p>
    <w:p w:rsidR="00764D4A" w:rsidRPr="00D919F7" w:rsidRDefault="00764D4A" w:rsidP="00504D92">
      <w:pPr>
        <w:ind w:left="851" w:right="850"/>
        <w:jc w:val="both"/>
        <w:rPr>
          <w:rFonts w:ascii="Palatino Linotype" w:hAnsi="Palatino Linotype" w:cs="Arial"/>
          <w:sz w:val="22"/>
          <w:szCs w:val="22"/>
        </w:rPr>
      </w:pPr>
    </w:p>
    <w:p w:rsidR="00764D4A" w:rsidRPr="00D919F7" w:rsidRDefault="00764D4A" w:rsidP="00420A19">
      <w:pPr>
        <w:autoSpaceDE w:val="0"/>
        <w:autoSpaceDN w:val="0"/>
        <w:adjustRightInd w:val="0"/>
        <w:spacing w:line="360" w:lineRule="auto"/>
        <w:jc w:val="both"/>
        <w:rPr>
          <w:rFonts w:ascii="Palatino Linotype" w:hAnsi="Palatino Linotype" w:cs="Arial"/>
        </w:rPr>
      </w:pPr>
      <w:r w:rsidRPr="00D919F7">
        <w:rPr>
          <w:rFonts w:ascii="Palatino Linotype" w:hAnsi="Palatino Linotype" w:cs="Arial"/>
        </w:rPr>
        <w:t xml:space="preserve">Siendo aplicable el Criterio </w:t>
      </w:r>
      <w:r w:rsidRPr="00D919F7">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919F7">
        <w:rPr>
          <w:rFonts w:ascii="Palatino Linotype" w:hAnsi="Palatino Linotype" w:cs="Arial"/>
        </w:rPr>
        <w:t>cuyo rubro y texto dispone:</w:t>
      </w:r>
    </w:p>
    <w:p w:rsidR="00764D4A" w:rsidRPr="00D919F7" w:rsidRDefault="00764D4A" w:rsidP="00504D92">
      <w:pPr>
        <w:ind w:left="851" w:right="850"/>
        <w:jc w:val="both"/>
        <w:rPr>
          <w:rFonts w:ascii="Palatino Linotype" w:hAnsi="Palatino Linotype" w:cs="Arial"/>
        </w:rPr>
      </w:pPr>
    </w:p>
    <w:p w:rsidR="00764D4A" w:rsidRPr="00D919F7" w:rsidRDefault="00764D4A" w:rsidP="00504D92">
      <w:pPr>
        <w:ind w:left="851" w:right="901"/>
        <w:jc w:val="both"/>
        <w:rPr>
          <w:rFonts w:ascii="Palatino Linotype" w:hAnsi="Palatino Linotype" w:cs="Arial"/>
          <w:b/>
          <w:i/>
          <w:sz w:val="22"/>
          <w:szCs w:val="22"/>
          <w:lang w:eastAsia="es-MX"/>
        </w:rPr>
      </w:pPr>
      <w:r w:rsidRPr="00D919F7">
        <w:rPr>
          <w:rFonts w:ascii="Palatino Linotype" w:hAnsi="Palatino Linotype" w:cs="Arial"/>
          <w:b/>
          <w:sz w:val="22"/>
          <w:szCs w:val="22"/>
          <w:lang w:eastAsia="es-MX"/>
        </w:rPr>
        <w:t>“</w:t>
      </w:r>
      <w:r w:rsidRPr="00D919F7">
        <w:rPr>
          <w:rFonts w:ascii="Palatino Linotype" w:hAnsi="Palatino Linotype" w:cs="Arial"/>
          <w:b/>
          <w:i/>
          <w:sz w:val="22"/>
          <w:szCs w:val="22"/>
          <w:lang w:eastAsia="es-MX"/>
        </w:rPr>
        <w:t>CRITERIO 0002-11</w:t>
      </w:r>
    </w:p>
    <w:p w:rsidR="00764D4A" w:rsidRPr="00D919F7" w:rsidRDefault="00764D4A" w:rsidP="00504D92">
      <w:pPr>
        <w:ind w:left="851" w:right="901"/>
        <w:jc w:val="both"/>
        <w:rPr>
          <w:rFonts w:ascii="Palatino Linotype" w:hAnsi="Palatino Linotype" w:cs="Arial"/>
          <w:i/>
          <w:sz w:val="22"/>
          <w:szCs w:val="22"/>
          <w:lang w:eastAsia="es-MX"/>
        </w:rPr>
      </w:pPr>
      <w:r w:rsidRPr="00D919F7">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D919F7">
        <w:rPr>
          <w:rFonts w:ascii="Palatino Linotype" w:hAnsi="Palatino Linotype" w:cs="Arial"/>
          <w:b/>
          <w:bCs/>
          <w:i/>
          <w:sz w:val="22"/>
          <w:szCs w:val="22"/>
          <w:u w:val="single"/>
          <w:lang w:eastAsia="es-MX"/>
        </w:rPr>
        <w:t xml:space="preserve">V, XV, Y XVI, </w:t>
      </w:r>
      <w:r w:rsidRPr="00D919F7">
        <w:rPr>
          <w:rFonts w:ascii="Palatino Linotype" w:hAnsi="Palatino Linotype" w:cs="Arial"/>
          <w:b/>
          <w:i/>
          <w:sz w:val="22"/>
          <w:szCs w:val="22"/>
          <w:u w:val="single"/>
          <w:lang w:eastAsia="es-MX"/>
        </w:rPr>
        <w:t>3°, 4°, 11 Y 41.</w:t>
      </w:r>
      <w:r w:rsidRPr="00D919F7">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w:t>
      </w:r>
      <w:r w:rsidRPr="00D919F7">
        <w:rPr>
          <w:rFonts w:ascii="Palatino Linotype" w:hAnsi="Palatino Linotype" w:cs="Arial"/>
          <w:i/>
          <w:sz w:val="22"/>
          <w:szCs w:val="22"/>
          <w:lang w:eastAsia="es-MX"/>
        </w:rPr>
        <w:lastRenderedPageBreak/>
        <w:t>documentos públicos, administrados, generados o en posesión de los órganos u organismos públicos, en virtud del ejercicio de sus funciones de derecho público, sin importar su fuente, soporte o fecha de elaboración.</w:t>
      </w:r>
    </w:p>
    <w:p w:rsidR="00764D4A" w:rsidRPr="00D919F7" w:rsidRDefault="00764D4A" w:rsidP="00504D92">
      <w:pPr>
        <w:ind w:left="851" w:right="850"/>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En consecuencia el acceso a la información se refiere a que se cumplan cualquiera de los siguientes tres supuestos:</w:t>
      </w:r>
    </w:p>
    <w:p w:rsidR="00764D4A" w:rsidRPr="00D919F7" w:rsidRDefault="00764D4A" w:rsidP="00504D92">
      <w:pPr>
        <w:ind w:left="851" w:right="901"/>
        <w:jc w:val="both"/>
        <w:rPr>
          <w:rFonts w:ascii="Palatino Linotype" w:hAnsi="Palatino Linotype" w:cs="Arial"/>
          <w:b/>
          <w:i/>
          <w:sz w:val="22"/>
          <w:szCs w:val="22"/>
          <w:u w:val="single"/>
          <w:lang w:eastAsia="es-MX"/>
        </w:rPr>
      </w:pPr>
      <w:r w:rsidRPr="00D919F7">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764D4A" w:rsidRPr="00D919F7" w:rsidRDefault="00764D4A" w:rsidP="00504D92">
      <w:pPr>
        <w:ind w:left="851" w:right="901"/>
        <w:jc w:val="both"/>
        <w:rPr>
          <w:rFonts w:ascii="Palatino Linotype" w:hAnsi="Palatino Linotype" w:cs="Arial"/>
          <w:i/>
          <w:vanish/>
          <w:sz w:val="22"/>
          <w:szCs w:val="22"/>
          <w:lang w:eastAsia="es-MX"/>
          <w:specVanish/>
        </w:rPr>
      </w:pPr>
      <w:r w:rsidRPr="00D919F7">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764D4A" w:rsidRPr="00D919F7" w:rsidRDefault="00764D4A" w:rsidP="00504D92">
      <w:pPr>
        <w:ind w:left="851" w:right="901"/>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764D4A" w:rsidRPr="00D919F7" w:rsidRDefault="00764D4A" w:rsidP="00504D92">
      <w:pPr>
        <w:tabs>
          <w:tab w:val="left" w:pos="851"/>
        </w:tabs>
        <w:ind w:right="901"/>
        <w:jc w:val="both"/>
        <w:rPr>
          <w:rFonts w:ascii="Palatino Linotype" w:hAnsi="Palatino Linotype" w:cs="Arial"/>
          <w:i/>
          <w:sz w:val="22"/>
          <w:szCs w:val="22"/>
        </w:rPr>
      </w:pPr>
      <w:r w:rsidRPr="00D919F7">
        <w:rPr>
          <w:rFonts w:ascii="Palatino Linotype" w:hAnsi="Palatino Linotype" w:cs="Arial"/>
          <w:sz w:val="22"/>
          <w:szCs w:val="22"/>
          <w:lang w:eastAsia="es-MX"/>
        </w:rPr>
        <w:tab/>
        <w:t>(Énfasis Añadido)</w:t>
      </w:r>
    </w:p>
    <w:p w:rsidR="00764D4A" w:rsidRPr="00D919F7" w:rsidRDefault="00764D4A" w:rsidP="00504D92">
      <w:pPr>
        <w:ind w:left="851" w:right="901"/>
        <w:jc w:val="both"/>
        <w:rPr>
          <w:rFonts w:ascii="Palatino Linotype" w:hAnsi="Palatino Linotype" w:cs="Arial"/>
          <w:i/>
          <w:sz w:val="22"/>
          <w:szCs w:val="22"/>
        </w:rPr>
      </w:pPr>
    </w:p>
    <w:p w:rsidR="00BE069D" w:rsidRPr="00D919F7" w:rsidRDefault="00BE069D" w:rsidP="00420A19">
      <w:pPr>
        <w:spacing w:line="360" w:lineRule="auto"/>
        <w:jc w:val="both"/>
        <w:rPr>
          <w:rFonts w:ascii="Palatino Linotype" w:hAnsi="Palatino Linotype" w:cs="Arial"/>
        </w:rPr>
      </w:pPr>
      <w:r w:rsidRPr="00D919F7">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rsidR="00BE069D" w:rsidRPr="00D919F7" w:rsidRDefault="00BE069D" w:rsidP="00420A19">
      <w:pPr>
        <w:autoSpaceDE w:val="0"/>
        <w:autoSpaceDN w:val="0"/>
        <w:adjustRightInd w:val="0"/>
        <w:spacing w:line="360" w:lineRule="auto"/>
        <w:jc w:val="both"/>
        <w:rPr>
          <w:rFonts w:ascii="Palatino Linotype" w:hAnsi="Palatino Linotype" w:cs="Arial"/>
        </w:rPr>
      </w:pPr>
    </w:p>
    <w:p w:rsidR="00764D4A" w:rsidRPr="00D919F7" w:rsidRDefault="00BE069D" w:rsidP="00420A19">
      <w:pPr>
        <w:autoSpaceDE w:val="0"/>
        <w:autoSpaceDN w:val="0"/>
        <w:adjustRightInd w:val="0"/>
        <w:spacing w:line="360" w:lineRule="auto"/>
        <w:jc w:val="both"/>
        <w:rPr>
          <w:rFonts w:ascii="Palatino Linotype" w:hAnsi="Palatino Linotype" w:cs="Arial"/>
          <w:lang w:val="es-MX" w:eastAsia="es-MX"/>
        </w:rPr>
      </w:pPr>
      <w:r w:rsidRPr="00D919F7">
        <w:rPr>
          <w:rFonts w:ascii="Palatino Linotype" w:hAnsi="Palatino Linotype" w:cs="Arial"/>
        </w:rPr>
        <w:t>Además</w:t>
      </w:r>
      <w:r w:rsidR="00764D4A" w:rsidRPr="00D919F7">
        <w:rPr>
          <w:rFonts w:ascii="Palatino Linotype" w:hAnsi="Palatino Linotype" w:cs="Arial"/>
        </w:rPr>
        <w:t xml:space="preserve"> </w:t>
      </w:r>
      <w:r w:rsidR="00764D4A" w:rsidRPr="00D919F7">
        <w:rPr>
          <w:rFonts w:ascii="Palatino Linotype" w:eastAsia="MS Mincho" w:hAnsi="Palatino Linotype"/>
        </w:rPr>
        <w:t>es importante señalar que el artículo 18 de la Ley en la materia los Sujetos Obligados cuenta</w:t>
      </w:r>
      <w:r w:rsidR="00723CF1" w:rsidRPr="00D919F7">
        <w:rPr>
          <w:rFonts w:ascii="Palatino Linotype" w:eastAsia="MS Mincho" w:hAnsi="Palatino Linotype"/>
        </w:rPr>
        <w:t>n</w:t>
      </w:r>
      <w:r w:rsidR="00764D4A" w:rsidRPr="00D919F7">
        <w:rPr>
          <w:rFonts w:ascii="Palatino Linotype" w:eastAsia="MS Mincho" w:hAnsi="Palatino Linotype"/>
        </w:rPr>
        <w:t xml:space="preserve"> con la obligación de documentar todos los actos que derive de sus atribuciones, funciones y competencia desde </w:t>
      </w:r>
      <w:r w:rsidR="00723CF1" w:rsidRPr="00D919F7">
        <w:rPr>
          <w:rFonts w:ascii="Palatino Linotype" w:eastAsia="MS Mincho" w:hAnsi="Palatino Linotype"/>
        </w:rPr>
        <w:t xml:space="preserve">que su </w:t>
      </w:r>
      <w:r w:rsidR="00764D4A" w:rsidRPr="00D919F7">
        <w:rPr>
          <w:rFonts w:ascii="Palatino Linotype" w:eastAsia="MS Mincho" w:hAnsi="Palatino Linotype"/>
        </w:rPr>
        <w:t xml:space="preserve">origen la eventual y reutilización de la información que generen, por lo tanto toda la que sea generada, </w:t>
      </w:r>
      <w:r w:rsidR="00723CF1" w:rsidRPr="00D919F7">
        <w:rPr>
          <w:rFonts w:ascii="Palatino Linotype" w:eastAsia="MS Mincho" w:hAnsi="Palatino Linotype"/>
        </w:rPr>
        <w:t>poseída</w:t>
      </w:r>
      <w:r w:rsidR="00764D4A" w:rsidRPr="00D919F7">
        <w:rPr>
          <w:rFonts w:ascii="Palatino Linotype" w:eastAsia="MS Mincho" w:hAnsi="Palatino Linotype"/>
        </w:rPr>
        <w:t xml:space="preserve"> y administr</w:t>
      </w:r>
      <w:r w:rsidR="00723CF1" w:rsidRPr="00D919F7">
        <w:rPr>
          <w:rFonts w:ascii="Palatino Linotype" w:eastAsia="MS Mincho" w:hAnsi="Palatino Linotype"/>
        </w:rPr>
        <w:t>ada</w:t>
      </w:r>
      <w:r w:rsidR="00764D4A" w:rsidRPr="00D919F7">
        <w:rPr>
          <w:rFonts w:ascii="Palatino Linotype" w:eastAsia="MS Mincho" w:hAnsi="Palatino Linotype"/>
        </w:rPr>
        <w:t xml:space="preserv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w:t>
      </w:r>
      <w:r w:rsidR="0073442E" w:rsidRPr="00D919F7">
        <w:rPr>
          <w:rFonts w:ascii="Palatino Linotype" w:eastAsia="MS Mincho" w:hAnsi="Palatino Linotype"/>
        </w:rPr>
        <w:lastRenderedPageBreak/>
        <w:t xml:space="preserve">modificaciones o procesamiento, así como tampoco hay obligatoriedad de </w:t>
      </w:r>
      <w:r w:rsidR="00764D4A" w:rsidRPr="00D919F7">
        <w:rPr>
          <w:rFonts w:ascii="Palatino Linotype" w:eastAsia="MS Mincho" w:hAnsi="Palatino Linotype"/>
        </w:rPr>
        <w:t>presentarla conforme a los interés de los particulares.</w:t>
      </w:r>
    </w:p>
    <w:p w:rsidR="00764D4A" w:rsidRPr="00D919F7" w:rsidRDefault="00764D4A" w:rsidP="00420A19">
      <w:pPr>
        <w:pStyle w:val="Prrafodelista"/>
        <w:spacing w:line="360" w:lineRule="auto"/>
        <w:rPr>
          <w:rFonts w:ascii="Palatino Linotype" w:hAnsi="Palatino Linotype" w:cs="Arial"/>
          <w:lang w:eastAsia="es-MX"/>
        </w:rPr>
      </w:pPr>
    </w:p>
    <w:p w:rsidR="00764D4A" w:rsidRPr="00D919F7" w:rsidRDefault="00764D4A" w:rsidP="00420A19">
      <w:pPr>
        <w:autoSpaceDE w:val="0"/>
        <w:autoSpaceDN w:val="0"/>
        <w:adjustRightInd w:val="0"/>
        <w:spacing w:line="360" w:lineRule="auto"/>
        <w:jc w:val="both"/>
        <w:rPr>
          <w:rFonts w:ascii="Palatino Linotype" w:eastAsia="MS Mincho" w:hAnsi="Palatino Linotype" w:cs="Tahoma"/>
        </w:rPr>
      </w:pPr>
      <w:r w:rsidRPr="00D919F7">
        <w:rPr>
          <w:rFonts w:ascii="Palatino Linotype" w:hAnsi="Palatino Linotype" w:cs="Arial"/>
          <w:lang w:eastAsia="es-MX"/>
        </w:rPr>
        <w:t xml:space="preserve">De la misma </w:t>
      </w:r>
      <w:r w:rsidRPr="00D919F7">
        <w:rPr>
          <w:rFonts w:ascii="Palatino Linotype" w:eastAsia="MS Mincho" w:hAnsi="Palatino Linotype"/>
        </w:rPr>
        <w:t>forma</w:t>
      </w:r>
      <w:r w:rsidRPr="00D919F7">
        <w:rPr>
          <w:rFonts w:ascii="Palatino Linotype" w:hAnsi="Palatino Linotype" w:cs="Arial"/>
          <w:lang w:eastAsia="es-MX"/>
        </w:rPr>
        <w:t xml:space="preserve">, </w:t>
      </w:r>
      <w:r w:rsidRPr="00D919F7">
        <w:rPr>
          <w:rFonts w:ascii="Palatino Linotype" w:eastAsia="MS Mincho" w:hAnsi="Palatino Linotype"/>
        </w:rPr>
        <w:t>de acuerdo al contenido del artículo 160</w:t>
      </w:r>
      <w:r w:rsidRPr="00D919F7">
        <w:rPr>
          <w:rFonts w:ascii="Palatino Linotype" w:hAnsi="Palatino Linotype" w:cs="Arial"/>
        </w:rPr>
        <w:t xml:space="preserve"> de la Ley </w:t>
      </w:r>
      <w:r w:rsidRPr="00D919F7">
        <w:rPr>
          <w:rFonts w:ascii="Palatino Linotype" w:eastAsia="MS Mincho" w:hAnsi="Palatino Linotype" w:cs="Tahoma"/>
        </w:rPr>
        <w:t>General de Transparencia y Acceso a la Información Pública que a la letra dispone:</w:t>
      </w:r>
    </w:p>
    <w:p w:rsidR="00764D4A" w:rsidRPr="00D919F7" w:rsidRDefault="00764D4A" w:rsidP="00504D92">
      <w:pPr>
        <w:autoSpaceDE w:val="0"/>
        <w:autoSpaceDN w:val="0"/>
        <w:adjustRightInd w:val="0"/>
        <w:jc w:val="both"/>
        <w:rPr>
          <w:rFonts w:ascii="Palatino Linotype" w:hAnsi="Palatino Linotype" w:cs="Arial"/>
          <w:lang w:eastAsia="es-MX"/>
        </w:rPr>
      </w:pPr>
    </w:p>
    <w:p w:rsidR="00764D4A" w:rsidRPr="00D919F7" w:rsidRDefault="00764D4A" w:rsidP="00504D92">
      <w:pPr>
        <w:ind w:left="851" w:right="901"/>
        <w:jc w:val="both"/>
        <w:rPr>
          <w:rFonts w:ascii="Palatino Linotype" w:eastAsia="Calibri" w:hAnsi="Palatino Linotype" w:cs="Arial"/>
          <w:sz w:val="22"/>
          <w:szCs w:val="22"/>
          <w:lang w:val="es-ES_tradnl"/>
        </w:rPr>
      </w:pPr>
      <w:r w:rsidRPr="00D919F7">
        <w:rPr>
          <w:rFonts w:ascii="Palatino Linotype" w:hAnsi="Palatino Linotype" w:cs="Arial"/>
          <w:b/>
          <w:i/>
          <w:sz w:val="22"/>
          <w:szCs w:val="22"/>
          <w:lang w:eastAsia="gl-ES"/>
        </w:rPr>
        <w:t>“Artículo 160</w:t>
      </w:r>
      <w:r w:rsidRPr="00D919F7">
        <w:rPr>
          <w:rFonts w:ascii="Palatino Linotype" w:hAnsi="Palatino Linotype" w:cs="Arial"/>
          <w:i/>
          <w:sz w:val="22"/>
          <w:szCs w:val="22"/>
          <w:lang w:eastAsia="gl-ES"/>
        </w:rPr>
        <w:t xml:space="preserve">. Los </w:t>
      </w:r>
      <w:r w:rsidRPr="00D919F7">
        <w:rPr>
          <w:rFonts w:ascii="Palatino Linotype" w:hAnsi="Palatino Linotype" w:cs="Arial"/>
          <w:i/>
          <w:sz w:val="22"/>
          <w:szCs w:val="22"/>
          <w:lang w:eastAsia="es-MX"/>
        </w:rPr>
        <w:t>sujetos</w:t>
      </w:r>
      <w:r w:rsidRPr="00D919F7">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64D4A" w:rsidRPr="00D919F7" w:rsidRDefault="00764D4A" w:rsidP="00504D92">
      <w:pPr>
        <w:jc w:val="both"/>
        <w:rPr>
          <w:rFonts w:ascii="Palatino Linotype" w:hAnsi="Palatino Linotype" w:cs="Arial"/>
          <w:lang w:val="es-MX"/>
        </w:rPr>
      </w:pPr>
    </w:p>
    <w:p w:rsidR="00A83868" w:rsidRPr="00D919F7" w:rsidRDefault="00A83868" w:rsidP="00420A19">
      <w:pPr>
        <w:spacing w:line="360" w:lineRule="auto"/>
        <w:jc w:val="both"/>
        <w:rPr>
          <w:rFonts w:ascii="Palatino Linotype" w:hAnsi="Palatino Linotype" w:cs="Arial"/>
        </w:rPr>
      </w:pPr>
      <w:r w:rsidRPr="00D919F7">
        <w:rPr>
          <w:rFonts w:ascii="Palatino Linotype" w:hAnsi="Palatino Linotype" w:cs="Arial"/>
        </w:rPr>
        <w:t xml:space="preserve">Una vez precisado lo anterior, se procede al análisis de la totalidad de las constancias que integran </w:t>
      </w:r>
      <w:r w:rsidR="0073442E" w:rsidRPr="00D919F7">
        <w:rPr>
          <w:rFonts w:ascii="Palatino Linotype" w:hAnsi="Palatino Linotype" w:cs="Arial"/>
        </w:rPr>
        <w:t>los</w:t>
      </w:r>
      <w:r w:rsidRPr="00D919F7">
        <w:rPr>
          <w:rFonts w:ascii="Palatino Linotype" w:hAnsi="Palatino Linotype" w:cs="Arial"/>
        </w:rPr>
        <w:t xml:space="preserve"> expediente</w:t>
      </w:r>
      <w:r w:rsidR="0073442E" w:rsidRPr="00D919F7">
        <w:rPr>
          <w:rFonts w:ascii="Palatino Linotype" w:hAnsi="Palatino Linotype" w:cs="Arial"/>
        </w:rPr>
        <w:t>s</w:t>
      </w:r>
      <w:r w:rsidRPr="00D919F7">
        <w:rPr>
          <w:rFonts w:ascii="Palatino Linotype" w:hAnsi="Palatino Linotype" w:cs="Arial"/>
        </w:rPr>
        <w:t xml:space="preserve"> electrónico</w:t>
      </w:r>
      <w:r w:rsidR="0073442E" w:rsidRPr="00D919F7">
        <w:rPr>
          <w:rFonts w:ascii="Palatino Linotype" w:hAnsi="Palatino Linotype" w:cs="Arial"/>
        </w:rPr>
        <w:t>s</w:t>
      </w:r>
      <w:r w:rsidRPr="00D919F7">
        <w:rPr>
          <w:rFonts w:ascii="Palatino Linotype" w:hAnsi="Palatino Linotype" w:cs="Arial"/>
        </w:rPr>
        <w:t xml:space="preserve"> del </w:t>
      </w:r>
      <w:r w:rsidRPr="00D919F7">
        <w:rPr>
          <w:rFonts w:ascii="Palatino Linotype" w:hAnsi="Palatino Linotype" w:cs="Arial"/>
          <w:b/>
        </w:rPr>
        <w:t>SAIMEX</w:t>
      </w:r>
      <w:r w:rsidRPr="00D919F7">
        <w:rPr>
          <w:rFonts w:ascii="Palatino Linotype" w:hAnsi="Palatino Linotype" w:cs="Arial"/>
        </w:rPr>
        <w:t xml:space="preserve">, a efecto de determinar si con la información remitida por </w:t>
      </w:r>
      <w:r w:rsidRPr="00D919F7">
        <w:rPr>
          <w:rFonts w:ascii="Palatino Linotype" w:hAnsi="Palatino Linotype" w:cs="Arial"/>
          <w:b/>
        </w:rPr>
        <w:t>EL SUJETO OBLIGADO</w:t>
      </w:r>
      <w:r w:rsidRPr="00D919F7">
        <w:rPr>
          <w:rFonts w:ascii="Palatino Linotype" w:hAnsi="Palatino Linotype" w:cs="Arial"/>
        </w:rPr>
        <w:t xml:space="preserve"> a través de su respuesta se colma  lo requerido en la</w:t>
      </w:r>
      <w:r w:rsidR="0073442E" w:rsidRPr="00D919F7">
        <w:rPr>
          <w:rFonts w:ascii="Palatino Linotype" w:hAnsi="Palatino Linotype" w:cs="Arial"/>
        </w:rPr>
        <w:t>s</w:t>
      </w:r>
      <w:r w:rsidRPr="00D919F7">
        <w:rPr>
          <w:rFonts w:ascii="Palatino Linotype" w:hAnsi="Palatino Linotype" w:cs="Arial"/>
        </w:rPr>
        <w:t xml:space="preserve"> solicitud</w:t>
      </w:r>
      <w:r w:rsidR="0073442E" w:rsidRPr="00D919F7">
        <w:rPr>
          <w:rFonts w:ascii="Palatino Linotype" w:hAnsi="Palatino Linotype" w:cs="Arial"/>
        </w:rPr>
        <w:t>es materia de los presentes medios de impugnación.</w:t>
      </w:r>
    </w:p>
    <w:p w:rsidR="00A83868" w:rsidRPr="00D919F7" w:rsidRDefault="00A83868" w:rsidP="00420A19">
      <w:pPr>
        <w:spacing w:line="360" w:lineRule="auto"/>
        <w:jc w:val="both"/>
        <w:rPr>
          <w:rFonts w:ascii="Palatino Linotype" w:hAnsi="Palatino Linotype" w:cs="Arial"/>
        </w:rPr>
      </w:pPr>
    </w:p>
    <w:p w:rsidR="00101B65" w:rsidRPr="00D919F7" w:rsidRDefault="00A83868" w:rsidP="00420A19">
      <w:pPr>
        <w:spacing w:line="360" w:lineRule="auto"/>
        <w:jc w:val="both"/>
        <w:rPr>
          <w:rFonts w:ascii="Palatino Linotype" w:hAnsi="Palatino Linotype" w:cs="Arial"/>
        </w:rPr>
      </w:pPr>
      <w:r w:rsidRPr="00D919F7">
        <w:rPr>
          <w:rFonts w:ascii="Palatino Linotype" w:hAnsi="Palatino Linotype" w:cs="Arial"/>
        </w:rPr>
        <w:t>Atento a ello, y en razón de que de que la solicitud se encuentra relacionada con</w:t>
      </w:r>
      <w:r w:rsidR="00101B65" w:rsidRPr="00D919F7">
        <w:rPr>
          <w:rFonts w:ascii="Palatino Linotype" w:hAnsi="Palatino Linotype" w:cs="Arial"/>
        </w:rPr>
        <w:t xml:space="preserve"> obl</w:t>
      </w:r>
      <w:r w:rsidR="0073442E" w:rsidRPr="00D919F7">
        <w:rPr>
          <w:rFonts w:ascii="Palatino Linotype" w:hAnsi="Palatino Linotype" w:cs="Arial"/>
        </w:rPr>
        <w:t xml:space="preserve">igaciones de transparencia comunes </w:t>
      </w:r>
      <w:r w:rsidR="00101B65" w:rsidRPr="00D919F7">
        <w:rPr>
          <w:rFonts w:ascii="Palatino Linotype" w:hAnsi="Palatino Linotype" w:cs="Arial"/>
        </w:rPr>
        <w:t>y específica</w:t>
      </w:r>
      <w:r w:rsidR="0073442E" w:rsidRPr="00D919F7">
        <w:rPr>
          <w:rFonts w:ascii="Palatino Linotype" w:hAnsi="Palatino Linotype" w:cs="Arial"/>
        </w:rPr>
        <w:t>s</w:t>
      </w:r>
      <w:r w:rsidR="00101B65" w:rsidRPr="00D919F7">
        <w:rPr>
          <w:rFonts w:ascii="Palatino Linotype" w:hAnsi="Palatino Linotype" w:cs="Arial"/>
        </w:rPr>
        <w:t xml:space="preserve">, es importante traer a contexto los artículos y fracciones que refiere el particular en su solicitud, las cuales se insertan a continuación: </w:t>
      </w:r>
    </w:p>
    <w:p w:rsidR="00101B65" w:rsidRPr="00D919F7" w:rsidRDefault="00101B65" w:rsidP="00504D92">
      <w:pPr>
        <w:jc w:val="both"/>
        <w:rPr>
          <w:rFonts w:ascii="Palatino Linotype" w:hAnsi="Palatino Linotype" w:cs="Arial"/>
        </w:rPr>
      </w:pPr>
    </w:p>
    <w:p w:rsidR="00101B65" w:rsidRPr="00D919F7" w:rsidRDefault="00101B65" w:rsidP="00504D92">
      <w:pPr>
        <w:ind w:left="851" w:right="901"/>
        <w:jc w:val="center"/>
        <w:rPr>
          <w:rFonts w:ascii="Palatino Linotype" w:hAnsi="Palatino Linotype" w:cs="Arial"/>
          <w:b/>
          <w:bCs/>
          <w:i/>
          <w:sz w:val="22"/>
          <w:szCs w:val="22"/>
        </w:rPr>
      </w:pPr>
      <w:r w:rsidRPr="00D919F7">
        <w:rPr>
          <w:rFonts w:ascii="Palatino Linotype" w:hAnsi="Palatino Linotype" w:cs="Arial"/>
          <w:bCs/>
          <w:i/>
          <w:sz w:val="22"/>
          <w:szCs w:val="22"/>
        </w:rPr>
        <w:t>“</w:t>
      </w:r>
      <w:r w:rsidRPr="00D919F7">
        <w:rPr>
          <w:rFonts w:ascii="Palatino Linotype" w:hAnsi="Palatino Linotype" w:cs="Arial"/>
          <w:b/>
          <w:bCs/>
          <w:i/>
          <w:sz w:val="22"/>
          <w:szCs w:val="22"/>
        </w:rPr>
        <w:t>Capítulo II</w:t>
      </w:r>
    </w:p>
    <w:p w:rsidR="00101B65" w:rsidRPr="00D919F7" w:rsidRDefault="00101B65" w:rsidP="00504D92">
      <w:pPr>
        <w:ind w:left="851" w:right="901"/>
        <w:jc w:val="center"/>
        <w:rPr>
          <w:rFonts w:ascii="Palatino Linotype" w:hAnsi="Palatino Linotype" w:cs="Arial"/>
          <w:b/>
          <w:bCs/>
          <w:i/>
          <w:sz w:val="22"/>
          <w:szCs w:val="22"/>
        </w:rPr>
      </w:pPr>
      <w:r w:rsidRPr="00D919F7">
        <w:rPr>
          <w:rFonts w:ascii="Palatino Linotype" w:hAnsi="Palatino Linotype" w:cs="Arial"/>
          <w:b/>
          <w:bCs/>
          <w:i/>
          <w:sz w:val="22"/>
          <w:szCs w:val="22"/>
        </w:rPr>
        <w:t>De las Obligaciones de Transparencia Comunes</w:t>
      </w:r>
    </w:p>
    <w:p w:rsidR="00101B65" w:rsidRPr="00D919F7" w:rsidRDefault="00101B65" w:rsidP="00504D92">
      <w:pPr>
        <w:ind w:left="851" w:right="901"/>
        <w:jc w:val="center"/>
        <w:rPr>
          <w:rFonts w:ascii="Palatino Linotype" w:hAnsi="Palatino Linotype" w:cs="Arial"/>
          <w:b/>
          <w:bCs/>
          <w:i/>
          <w:sz w:val="22"/>
          <w:szCs w:val="22"/>
        </w:rPr>
      </w:pP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Artículo 92. </w:t>
      </w:r>
      <w:r w:rsidRPr="00D919F7">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01B65" w:rsidRPr="00D919F7" w:rsidRDefault="00101B65" w:rsidP="00504D92">
      <w:pPr>
        <w:autoSpaceDE w:val="0"/>
        <w:autoSpaceDN w:val="0"/>
        <w:adjustRightInd w:val="0"/>
        <w:ind w:left="851" w:right="902"/>
        <w:jc w:val="both"/>
        <w:rPr>
          <w:rFonts w:ascii="Palatino Linotype" w:hAnsi="Palatino Linotype" w:cs="Arial"/>
          <w:i/>
          <w:sz w:val="22"/>
          <w:szCs w:val="22"/>
        </w:rPr>
      </w:pPr>
      <w:r w:rsidRPr="00D919F7">
        <w:rPr>
          <w:rFonts w:ascii="Palatino Linotype" w:hAnsi="Palatino Linotype" w:cs="Arial"/>
          <w:b/>
          <w:bCs/>
          <w:i/>
          <w:sz w:val="22"/>
          <w:szCs w:val="22"/>
        </w:rPr>
        <w:lastRenderedPageBreak/>
        <w:t>…</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II. </w:t>
      </w:r>
      <w:r w:rsidRPr="00D919F7">
        <w:rPr>
          <w:rFonts w:ascii="Palatino Linotype" w:hAnsi="Palatino Linotype" w:cs="Arial"/>
          <w:i/>
          <w:sz w:val="22"/>
          <w:szCs w:val="22"/>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VIII. </w:t>
      </w:r>
      <w:r w:rsidRPr="00D919F7">
        <w:rPr>
          <w:rFonts w:ascii="Palatino Linotype" w:hAnsi="Palatino Linotype" w:cs="Arial"/>
          <w:i/>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X. </w:t>
      </w:r>
      <w:r w:rsidRPr="00D919F7">
        <w:rPr>
          <w:rFonts w:ascii="Palatino Linotype" w:hAnsi="Palatino Linotype" w:cs="Arial"/>
          <w:i/>
          <w:sz w:val="22"/>
          <w:szCs w:val="22"/>
        </w:rPr>
        <w:t>El número total de las plazas y del personal de base y de confianza, especificando el total de las vacantes, por nivel de puesto, para cada unidad administrativa;</w:t>
      </w:r>
    </w:p>
    <w:p w:rsidR="00101B65" w:rsidRPr="00D919F7" w:rsidRDefault="00101B65" w:rsidP="00504D92">
      <w:pPr>
        <w:ind w:left="851" w:right="901"/>
        <w:jc w:val="both"/>
        <w:rPr>
          <w:rFonts w:ascii="Palatino Linotype" w:hAnsi="Palatino Linotype"/>
          <w:i/>
          <w:sz w:val="22"/>
          <w:szCs w:val="22"/>
        </w:rPr>
      </w:pPr>
      <w:r w:rsidRPr="00D919F7">
        <w:rPr>
          <w:rFonts w:ascii="Palatino Linotype" w:hAnsi="Palatino Linotype"/>
          <w:b/>
          <w:i/>
          <w:sz w:val="22"/>
          <w:szCs w:val="22"/>
        </w:rPr>
        <w:t>…</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XII. </w:t>
      </w:r>
      <w:r w:rsidRPr="00D919F7">
        <w:rPr>
          <w:rFonts w:ascii="Palatino Linotype" w:hAnsi="Palatino Linotype" w:cs="Arial"/>
          <w:i/>
          <w:sz w:val="22"/>
          <w:szCs w:val="22"/>
        </w:rPr>
        <w:t>El perfil de los puestos de los servidores públicos a su servicio en los casos que aplique;</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XXV. </w:t>
      </w:r>
      <w:r w:rsidRPr="00D919F7">
        <w:rPr>
          <w:rFonts w:ascii="Palatino Linotype" w:hAnsi="Palatino Linotype" w:cs="Arial"/>
          <w:i/>
          <w:sz w:val="22"/>
          <w:szCs w:val="22"/>
        </w:rPr>
        <w:t>La información financiera sobre el presupuesto asignado, así como los informes del ejercicio trimestral del gasto, en términos de la Ley General de Contabilidad Gubernamental y demás disposiciones jurídicas aplicables;</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XXVI. </w:t>
      </w:r>
      <w:r w:rsidRPr="00D919F7">
        <w:rPr>
          <w:rFonts w:ascii="Palatino Linotype" w:hAnsi="Palatino Linotype" w:cs="Arial"/>
          <w:i/>
          <w:sz w:val="22"/>
          <w:szCs w:val="22"/>
        </w:rPr>
        <w:t>La información relativa a la deuda pública, en términos de las disposiciones jurídicas aplicables:</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i/>
          <w:sz w:val="22"/>
          <w:szCs w:val="22"/>
        </w:rPr>
        <w:t>Los datos de todos los financiamientos contratados, así como de los movimientos que se efectúen, en la que se incluya:</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a) </w:t>
      </w:r>
      <w:r w:rsidRPr="00D919F7">
        <w:rPr>
          <w:rFonts w:ascii="Palatino Linotype" w:hAnsi="Palatino Linotype" w:cs="Arial"/>
          <w:i/>
          <w:sz w:val="22"/>
          <w:szCs w:val="22"/>
        </w:rPr>
        <w:t>Los montos de financiamiento contratados;</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b) </w:t>
      </w:r>
      <w:r w:rsidRPr="00D919F7">
        <w:rPr>
          <w:rFonts w:ascii="Palatino Linotype" w:hAnsi="Palatino Linotype" w:cs="Arial"/>
          <w:i/>
          <w:sz w:val="22"/>
          <w:szCs w:val="22"/>
        </w:rPr>
        <w:t>Los plazos;</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c) </w:t>
      </w:r>
      <w:r w:rsidRPr="00D919F7">
        <w:rPr>
          <w:rFonts w:ascii="Palatino Linotype" w:hAnsi="Palatino Linotype" w:cs="Arial"/>
          <w:i/>
          <w:sz w:val="22"/>
          <w:szCs w:val="22"/>
        </w:rPr>
        <w:t>Las tasas de interés; y</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d) </w:t>
      </w:r>
      <w:r w:rsidRPr="00D919F7">
        <w:rPr>
          <w:rFonts w:ascii="Palatino Linotype" w:hAnsi="Palatino Linotype" w:cs="Arial"/>
          <w:i/>
          <w:sz w:val="22"/>
          <w:szCs w:val="22"/>
        </w:rPr>
        <w:t>Las garantías.</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XXVIII. </w:t>
      </w:r>
      <w:r w:rsidRPr="00D919F7">
        <w:rPr>
          <w:rFonts w:ascii="Palatino Linotype" w:hAnsi="Palatino Linotype" w:cs="Arial"/>
          <w:i/>
          <w:sz w:val="22"/>
          <w:szCs w:val="22"/>
        </w:rPr>
        <w:t>Los informes de resultados de las auditorías al ejercicio presupuestal de cada sujeto obligado que se realicen y, en su caso, las aclaraciones que correspondan;</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XXX. </w:t>
      </w:r>
      <w:r w:rsidRPr="00D919F7">
        <w:rPr>
          <w:rFonts w:ascii="Palatino Linotype" w:hAnsi="Palatino Linotype" w:cs="Arial"/>
          <w:i/>
          <w:sz w:val="22"/>
          <w:szCs w:val="22"/>
        </w:rPr>
        <w:t>El resultado de la dictaminación de los estados financieros;</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XXXV. </w:t>
      </w:r>
      <w:r w:rsidRPr="00D919F7">
        <w:rPr>
          <w:rFonts w:ascii="Palatino Linotype" w:hAnsi="Palatino Linotype" w:cs="Arial"/>
          <w:i/>
          <w:sz w:val="22"/>
          <w:szCs w:val="22"/>
        </w:rPr>
        <w:t>Informes de avances programáticos o presupuestales, balances generales y estado financiero;</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XXXVIII. </w:t>
      </w:r>
      <w:r w:rsidRPr="00D919F7">
        <w:rPr>
          <w:rFonts w:ascii="Palatino Linotype" w:hAnsi="Palatino Linotype" w:cs="Arial"/>
          <w:i/>
          <w:sz w:val="22"/>
          <w:szCs w:val="22"/>
        </w:rPr>
        <w:t>El inventario de bienes muebles e inmuebles en posesión y propiedad;</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lastRenderedPageBreak/>
        <w:t xml:space="preserve">XL. </w:t>
      </w:r>
      <w:r w:rsidRPr="00D919F7">
        <w:rPr>
          <w:rFonts w:ascii="Palatino Linotype" w:hAnsi="Palatino Linotype" w:cs="Arial"/>
          <w:i/>
          <w:sz w:val="22"/>
          <w:szCs w:val="22"/>
        </w:rPr>
        <w:t>Las resoluciones y laudos que se emitan en procesos o procedimientos seguidos en forma de juicio;</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w:t>
      </w:r>
    </w:p>
    <w:p w:rsidR="00101B65" w:rsidRPr="00D919F7" w:rsidRDefault="00101B65" w:rsidP="00504D92">
      <w:pPr>
        <w:ind w:left="851" w:right="901"/>
        <w:jc w:val="both"/>
        <w:rPr>
          <w:rFonts w:ascii="Palatino Linotype" w:hAnsi="Palatino Linotype" w:cs="Arial"/>
          <w:i/>
          <w:sz w:val="22"/>
          <w:szCs w:val="22"/>
        </w:rPr>
      </w:pPr>
      <w:r w:rsidRPr="00D919F7">
        <w:rPr>
          <w:rFonts w:ascii="Palatino Linotype" w:hAnsi="Palatino Linotype" w:cs="Arial"/>
          <w:b/>
          <w:bCs/>
          <w:i/>
          <w:sz w:val="22"/>
          <w:szCs w:val="22"/>
        </w:rPr>
        <w:t xml:space="preserve">XLVII. </w:t>
      </w:r>
      <w:r w:rsidRPr="00D919F7">
        <w:rPr>
          <w:rFonts w:ascii="Palatino Linotype" w:hAnsi="Palatino Linotype" w:cs="Arial"/>
          <w:i/>
          <w:sz w:val="22"/>
          <w:szCs w:val="22"/>
        </w:rPr>
        <w:t>Los ingresos recibidos por cualquier concepto señalando el nombre de los responsables de recibirlos, administrarlos y ejercerlos, indicando el destino de cada uno de ellos;</w:t>
      </w:r>
    </w:p>
    <w:p w:rsidR="00101B65" w:rsidRPr="00D919F7" w:rsidRDefault="00101B65" w:rsidP="00504D92">
      <w:pPr>
        <w:autoSpaceDE w:val="0"/>
        <w:autoSpaceDN w:val="0"/>
        <w:adjustRightInd w:val="0"/>
        <w:ind w:left="851" w:right="902"/>
        <w:jc w:val="both"/>
        <w:rPr>
          <w:rFonts w:ascii="Palatino Linotype" w:hAnsi="Palatino Linotype" w:cs="Arial"/>
          <w:i/>
          <w:sz w:val="22"/>
          <w:szCs w:val="22"/>
        </w:rPr>
      </w:pPr>
    </w:p>
    <w:p w:rsidR="00101B65" w:rsidRPr="00D919F7" w:rsidRDefault="00101B65" w:rsidP="00504D92">
      <w:pPr>
        <w:autoSpaceDE w:val="0"/>
        <w:autoSpaceDN w:val="0"/>
        <w:adjustRightInd w:val="0"/>
        <w:ind w:left="851" w:right="902"/>
        <w:jc w:val="center"/>
        <w:rPr>
          <w:rFonts w:ascii="Palatino Linotype" w:hAnsi="Palatino Linotype"/>
          <w:b/>
          <w:i/>
          <w:sz w:val="22"/>
          <w:szCs w:val="22"/>
        </w:rPr>
      </w:pPr>
      <w:r w:rsidRPr="00D919F7">
        <w:rPr>
          <w:rFonts w:ascii="Palatino Linotype" w:hAnsi="Palatino Linotype"/>
          <w:b/>
          <w:i/>
          <w:sz w:val="22"/>
          <w:szCs w:val="22"/>
        </w:rPr>
        <w:t>Capítulo III</w:t>
      </w:r>
    </w:p>
    <w:p w:rsidR="00101B65" w:rsidRPr="00D919F7" w:rsidRDefault="00101B65" w:rsidP="00504D92">
      <w:pPr>
        <w:autoSpaceDE w:val="0"/>
        <w:autoSpaceDN w:val="0"/>
        <w:adjustRightInd w:val="0"/>
        <w:ind w:left="851" w:right="902"/>
        <w:jc w:val="center"/>
        <w:rPr>
          <w:rFonts w:ascii="Palatino Linotype" w:hAnsi="Palatino Linotype"/>
          <w:b/>
          <w:i/>
          <w:sz w:val="22"/>
          <w:szCs w:val="22"/>
        </w:rPr>
      </w:pPr>
      <w:r w:rsidRPr="00D919F7">
        <w:rPr>
          <w:rFonts w:ascii="Palatino Linotype" w:hAnsi="Palatino Linotype"/>
          <w:b/>
          <w:i/>
          <w:sz w:val="22"/>
          <w:szCs w:val="22"/>
        </w:rPr>
        <w:t>De las Obligaciones de Transparencia</w:t>
      </w:r>
    </w:p>
    <w:p w:rsidR="00101B65" w:rsidRPr="00D919F7" w:rsidRDefault="00101B65" w:rsidP="00504D92">
      <w:pPr>
        <w:autoSpaceDE w:val="0"/>
        <w:autoSpaceDN w:val="0"/>
        <w:adjustRightInd w:val="0"/>
        <w:ind w:left="851" w:right="902"/>
        <w:jc w:val="center"/>
        <w:rPr>
          <w:rFonts w:ascii="Palatino Linotype" w:hAnsi="Palatino Linotype"/>
          <w:b/>
          <w:i/>
          <w:sz w:val="22"/>
          <w:szCs w:val="22"/>
        </w:rPr>
      </w:pPr>
      <w:r w:rsidRPr="00D919F7">
        <w:rPr>
          <w:rFonts w:ascii="Palatino Linotype" w:hAnsi="Palatino Linotype"/>
          <w:b/>
          <w:i/>
          <w:sz w:val="22"/>
          <w:szCs w:val="22"/>
        </w:rPr>
        <w:t>Específicas de los Sujetos Obligados</w:t>
      </w:r>
    </w:p>
    <w:p w:rsidR="00101B65" w:rsidRPr="00D919F7" w:rsidRDefault="00101B65" w:rsidP="00504D92">
      <w:pPr>
        <w:autoSpaceDE w:val="0"/>
        <w:autoSpaceDN w:val="0"/>
        <w:adjustRightInd w:val="0"/>
        <w:ind w:left="851" w:right="902"/>
        <w:jc w:val="both"/>
        <w:rPr>
          <w:rFonts w:ascii="Palatino Linotype" w:hAnsi="Palatino Linotype"/>
          <w:i/>
          <w:sz w:val="22"/>
          <w:szCs w:val="22"/>
        </w:rPr>
      </w:pPr>
      <w:r w:rsidRPr="00D919F7">
        <w:rPr>
          <w:rFonts w:ascii="Palatino Linotype" w:hAnsi="Palatino Linotype"/>
          <w:b/>
          <w:i/>
          <w:sz w:val="22"/>
          <w:szCs w:val="22"/>
        </w:rPr>
        <w:t>Artículo 94.</w:t>
      </w:r>
      <w:r w:rsidRPr="00D919F7">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101B65" w:rsidRPr="00D919F7" w:rsidRDefault="00101B65" w:rsidP="00504D92">
      <w:pPr>
        <w:autoSpaceDE w:val="0"/>
        <w:autoSpaceDN w:val="0"/>
        <w:adjustRightInd w:val="0"/>
        <w:ind w:left="851" w:right="902"/>
        <w:jc w:val="both"/>
        <w:rPr>
          <w:rFonts w:ascii="Palatino Linotype" w:hAnsi="Palatino Linotype"/>
          <w:i/>
          <w:sz w:val="22"/>
          <w:szCs w:val="22"/>
        </w:rPr>
      </w:pPr>
      <w:r w:rsidRPr="00D919F7">
        <w:rPr>
          <w:rFonts w:ascii="Palatino Linotype" w:hAnsi="Palatino Linotype"/>
          <w:b/>
          <w:i/>
          <w:sz w:val="22"/>
          <w:szCs w:val="22"/>
        </w:rPr>
        <w:t>I.</w:t>
      </w:r>
      <w:r w:rsidRPr="00D919F7">
        <w:rPr>
          <w:rFonts w:ascii="Palatino Linotype" w:hAnsi="Palatino Linotype"/>
          <w:i/>
          <w:sz w:val="22"/>
          <w:szCs w:val="22"/>
        </w:rPr>
        <w:t xml:space="preserve"> En el caso del Poder Ejecutivo y los Municipios, en el ámbito de su competencia:</w:t>
      </w:r>
    </w:p>
    <w:p w:rsidR="00101B65" w:rsidRPr="00D919F7" w:rsidRDefault="00101B65" w:rsidP="00504D92">
      <w:pPr>
        <w:autoSpaceDE w:val="0"/>
        <w:autoSpaceDN w:val="0"/>
        <w:adjustRightInd w:val="0"/>
        <w:ind w:left="851" w:right="902"/>
        <w:jc w:val="both"/>
        <w:rPr>
          <w:rFonts w:ascii="Palatino Linotype" w:hAnsi="Palatino Linotype"/>
          <w:i/>
          <w:sz w:val="22"/>
          <w:szCs w:val="22"/>
        </w:rPr>
      </w:pPr>
      <w:r w:rsidRPr="00D919F7">
        <w:rPr>
          <w:rFonts w:ascii="Palatino Linotype" w:hAnsi="Palatino Linotype"/>
          <w:i/>
          <w:sz w:val="22"/>
          <w:szCs w:val="22"/>
        </w:rPr>
        <w:t>…</w:t>
      </w:r>
    </w:p>
    <w:p w:rsidR="00101B65" w:rsidRPr="00D919F7" w:rsidRDefault="00101B65" w:rsidP="00504D92">
      <w:pPr>
        <w:autoSpaceDE w:val="0"/>
        <w:autoSpaceDN w:val="0"/>
        <w:adjustRightInd w:val="0"/>
        <w:ind w:left="851" w:right="902"/>
        <w:jc w:val="both"/>
        <w:rPr>
          <w:rFonts w:ascii="Palatino Linotype" w:hAnsi="Palatino Linotype"/>
          <w:i/>
          <w:sz w:val="22"/>
          <w:szCs w:val="22"/>
        </w:rPr>
      </w:pPr>
      <w:r w:rsidRPr="00D919F7">
        <w:rPr>
          <w:rFonts w:ascii="Palatino Linotype" w:hAnsi="Palatino Linotype"/>
          <w:b/>
          <w:i/>
          <w:sz w:val="22"/>
          <w:szCs w:val="22"/>
        </w:rPr>
        <w:t>b)</w:t>
      </w:r>
      <w:r w:rsidRPr="00D919F7">
        <w:rPr>
          <w:rFonts w:ascii="Palatino Linotype" w:hAnsi="Palatino Linotype"/>
          <w:i/>
          <w:sz w:val="22"/>
          <w:szCs w:val="22"/>
        </w:rPr>
        <w:t xml:space="preserve"> El presupuesto de egresos y las fórmulas de distribución de los recursos otorgados;</w:t>
      </w:r>
    </w:p>
    <w:p w:rsidR="00101B65" w:rsidRPr="00D919F7" w:rsidRDefault="00101B65" w:rsidP="00504D92">
      <w:pPr>
        <w:autoSpaceDE w:val="0"/>
        <w:autoSpaceDN w:val="0"/>
        <w:adjustRightInd w:val="0"/>
        <w:ind w:left="851" w:right="902"/>
        <w:jc w:val="both"/>
        <w:rPr>
          <w:rFonts w:ascii="Palatino Linotype" w:hAnsi="Palatino Linotype"/>
          <w:i/>
          <w:sz w:val="22"/>
          <w:szCs w:val="22"/>
        </w:rPr>
      </w:pPr>
      <w:r w:rsidRPr="00D919F7">
        <w:rPr>
          <w:rFonts w:ascii="Palatino Linotype" w:hAnsi="Palatino Linotype"/>
          <w:i/>
          <w:sz w:val="22"/>
          <w:szCs w:val="22"/>
        </w:rPr>
        <w:t>…</w:t>
      </w:r>
    </w:p>
    <w:p w:rsidR="00101B65" w:rsidRPr="00D919F7" w:rsidRDefault="00101B65" w:rsidP="00504D92">
      <w:pPr>
        <w:autoSpaceDE w:val="0"/>
        <w:autoSpaceDN w:val="0"/>
        <w:adjustRightInd w:val="0"/>
        <w:ind w:left="851" w:right="902"/>
        <w:jc w:val="both"/>
        <w:rPr>
          <w:rFonts w:ascii="Palatino Linotype" w:hAnsi="Palatino Linotype"/>
          <w:i/>
          <w:sz w:val="22"/>
          <w:szCs w:val="22"/>
        </w:rPr>
      </w:pPr>
      <w:r w:rsidRPr="00D919F7">
        <w:rPr>
          <w:rFonts w:ascii="Palatino Linotype" w:hAnsi="Palatino Linotype"/>
          <w:b/>
          <w:i/>
          <w:sz w:val="22"/>
          <w:szCs w:val="22"/>
        </w:rPr>
        <w:t>d)</w:t>
      </w:r>
      <w:r w:rsidRPr="00D919F7">
        <w:rPr>
          <w:rFonts w:ascii="Palatino Linotype" w:hAnsi="Palatino Linotype"/>
          <w:i/>
          <w:sz w:val="22"/>
          <w:szCs w:val="22"/>
        </w:rPr>
        <w:t xml:space="preserve"> El nombre, denominación o razón social y clave del registro federal de los contribuyentes a los que se les hubiera cancelado o condonado algún crédito fiscal local o municipal, así como los montos respectivos.</w:t>
      </w:r>
    </w:p>
    <w:p w:rsidR="00101B65" w:rsidRPr="00D919F7" w:rsidRDefault="00101B65" w:rsidP="00504D92">
      <w:pPr>
        <w:autoSpaceDE w:val="0"/>
        <w:autoSpaceDN w:val="0"/>
        <w:adjustRightInd w:val="0"/>
        <w:ind w:left="851" w:right="902"/>
        <w:jc w:val="both"/>
        <w:rPr>
          <w:rFonts w:ascii="Palatino Linotype" w:hAnsi="Palatino Linotype"/>
          <w:i/>
          <w:sz w:val="22"/>
          <w:szCs w:val="22"/>
        </w:rPr>
      </w:pPr>
      <w:r w:rsidRPr="00D919F7">
        <w:rPr>
          <w:rFonts w:ascii="Palatino Linotype" w:hAnsi="Palatino Linotype"/>
          <w:i/>
          <w:sz w:val="22"/>
          <w:szCs w:val="22"/>
        </w:rPr>
        <w:t>…</w:t>
      </w:r>
    </w:p>
    <w:p w:rsidR="00101B65" w:rsidRPr="00D919F7" w:rsidRDefault="00101B65" w:rsidP="00504D92">
      <w:pPr>
        <w:autoSpaceDE w:val="0"/>
        <w:autoSpaceDN w:val="0"/>
        <w:adjustRightInd w:val="0"/>
        <w:ind w:left="851" w:right="902"/>
        <w:jc w:val="both"/>
        <w:rPr>
          <w:rFonts w:ascii="Palatino Linotype" w:hAnsi="Palatino Linotype"/>
          <w:i/>
          <w:sz w:val="22"/>
          <w:szCs w:val="22"/>
        </w:rPr>
      </w:pPr>
      <w:r w:rsidRPr="00D919F7">
        <w:rPr>
          <w:rFonts w:ascii="Palatino Linotype" w:hAnsi="Palatino Linotype"/>
          <w:b/>
          <w:i/>
          <w:sz w:val="22"/>
          <w:szCs w:val="22"/>
        </w:rPr>
        <w:t>f)</w:t>
      </w:r>
      <w:r w:rsidRPr="00D919F7">
        <w:rPr>
          <w:rFonts w:ascii="Palatino Linotype" w:hAnsi="Palatino Linotype"/>
          <w:i/>
          <w:sz w:val="22"/>
          <w:szCs w:val="22"/>
        </w:rPr>
        <w:t xml:space="preserve"> La información detallada que contengan los planes de desarrollo urbano, ordenamiento territorial y ecológico, los tipos y usos de suelo, licencias de uso y construcción otorgadas por los gobiernos municipales;” (Sic)</w:t>
      </w:r>
    </w:p>
    <w:p w:rsidR="00101B65" w:rsidRPr="00D919F7" w:rsidRDefault="00101B65" w:rsidP="00504D92">
      <w:pPr>
        <w:jc w:val="both"/>
        <w:rPr>
          <w:rFonts w:ascii="Palatino Linotype" w:hAnsi="Palatino Linotype" w:cs="Arial"/>
        </w:rPr>
      </w:pPr>
    </w:p>
    <w:p w:rsidR="00673319" w:rsidRPr="00D919F7" w:rsidRDefault="00673319" w:rsidP="00420A19">
      <w:pPr>
        <w:spacing w:line="360" w:lineRule="auto"/>
        <w:ind w:right="51"/>
        <w:jc w:val="both"/>
        <w:rPr>
          <w:rFonts w:ascii="Palatino Linotype" w:hAnsi="Palatino Linotype" w:cs="Arial"/>
          <w:color w:val="000000" w:themeColor="text1"/>
        </w:rPr>
      </w:pPr>
      <w:r w:rsidRPr="00D919F7">
        <w:rPr>
          <w:rFonts w:ascii="Palatino Linotype" w:hAnsi="Palatino Linotype" w:cs="Arial"/>
          <w:color w:val="000000" w:themeColor="text1"/>
        </w:rPr>
        <w:t xml:space="preserve">En ese sentido, cabe subrayar que el particular solicitó que la información que requería le fuera proporcionada vía </w:t>
      </w:r>
      <w:r w:rsidRPr="00D919F7">
        <w:rPr>
          <w:rFonts w:ascii="Palatino Linotype" w:hAnsi="Palatino Linotype" w:cs="Arial"/>
          <w:b/>
          <w:color w:val="000000" w:themeColor="text1"/>
        </w:rPr>
        <w:t>correo electrónico</w:t>
      </w:r>
      <w:r w:rsidRPr="00D919F7">
        <w:rPr>
          <w:rFonts w:ascii="Palatino Linotype" w:hAnsi="Palatino Linotype" w:cs="Arial"/>
          <w:color w:val="000000" w:themeColor="text1"/>
        </w:rPr>
        <w:t xml:space="preserve">, no obstante </w:t>
      </w:r>
      <w:r w:rsidRPr="00D919F7">
        <w:rPr>
          <w:rFonts w:ascii="Palatino Linotype" w:hAnsi="Palatino Linotype" w:cs="Arial"/>
          <w:b/>
          <w:color w:val="000000" w:themeColor="text1"/>
        </w:rPr>
        <w:t xml:space="preserve">EL SUJETO OBLIGADO </w:t>
      </w:r>
      <w:r w:rsidRPr="00D919F7">
        <w:rPr>
          <w:rFonts w:ascii="Palatino Linotype" w:hAnsi="Palatino Linotype" w:cs="Arial"/>
          <w:color w:val="000000" w:themeColor="text1"/>
        </w:rPr>
        <w:t>le manifestó que dicha información obraba en los links citados en respuesta.</w:t>
      </w:r>
    </w:p>
    <w:p w:rsidR="00173100" w:rsidRPr="00D919F7" w:rsidRDefault="00173100" w:rsidP="00420A19">
      <w:pPr>
        <w:spacing w:line="360" w:lineRule="auto"/>
        <w:ind w:right="49"/>
        <w:jc w:val="both"/>
        <w:rPr>
          <w:rFonts w:ascii="Palatino Linotype" w:hAnsi="Palatino Linotype" w:cs="Arial"/>
          <w:lang w:eastAsia="es-MX"/>
        </w:rPr>
      </w:pPr>
    </w:p>
    <w:p w:rsidR="00173100" w:rsidRPr="00D919F7" w:rsidRDefault="00173100" w:rsidP="00420A19">
      <w:pPr>
        <w:spacing w:line="360" w:lineRule="auto"/>
        <w:ind w:right="49"/>
        <w:jc w:val="both"/>
        <w:rPr>
          <w:rFonts w:ascii="Palatino Linotype" w:hAnsi="Palatino Linotype" w:cs="Arial"/>
        </w:rPr>
      </w:pPr>
      <w:r w:rsidRPr="00D919F7">
        <w:rPr>
          <w:rFonts w:ascii="Palatino Linotype" w:hAnsi="Palatino Linotype" w:cs="Arial"/>
          <w:lang w:eastAsia="es-MX"/>
        </w:rPr>
        <w:t>Atento a ello, es importante precisar que l</w:t>
      </w:r>
      <w:r w:rsidRPr="00D919F7">
        <w:rPr>
          <w:rFonts w:ascii="Palatino Linotype" w:hAnsi="Palatino Linotype" w:cs="Arial"/>
          <w:color w:val="000000" w:themeColor="text1"/>
        </w:rPr>
        <w:t xml:space="preserve">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D919F7">
        <w:rPr>
          <w:rFonts w:ascii="Palatino Linotype" w:hAnsi="Palatino Linotype" w:cs="Arial"/>
          <w:bCs/>
          <w:color w:val="000000" w:themeColor="text1"/>
        </w:rPr>
        <w:t xml:space="preserve">de la Ley de Transparencia y </w:t>
      </w:r>
      <w:r w:rsidRPr="00D919F7">
        <w:rPr>
          <w:rFonts w:ascii="Palatino Linotype" w:hAnsi="Palatino Linotype" w:cs="Arial"/>
          <w:bCs/>
          <w:color w:val="000000" w:themeColor="text1"/>
        </w:rPr>
        <w:lastRenderedPageBreak/>
        <w:t xml:space="preserve">Acceso a la Información Pública del Estado de México y Municipios, antes insertos, así como lo que </w:t>
      </w:r>
      <w:r w:rsidRPr="00D919F7">
        <w:rPr>
          <w:rFonts w:ascii="Palatino Linotype" w:hAnsi="Palatino Linotype" w:cs="Arial"/>
          <w:lang w:eastAsia="es-MX"/>
        </w:rPr>
        <w:t xml:space="preserve">establecen los </w:t>
      </w:r>
      <w:r w:rsidRPr="00D919F7">
        <w:rPr>
          <w:rFonts w:ascii="Palatino Linotype" w:hAnsi="Palatino Linotype" w:cs="Arial"/>
        </w:rPr>
        <w:t>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rsidR="00504D92" w:rsidRPr="00D919F7" w:rsidRDefault="00504D92" w:rsidP="00504D92">
      <w:pPr>
        <w:ind w:right="49"/>
        <w:jc w:val="both"/>
        <w:rPr>
          <w:rFonts w:ascii="Palatino Linotype" w:hAnsi="Palatino Linotype" w:cs="Arial"/>
        </w:rPr>
      </w:pPr>
    </w:p>
    <w:p w:rsidR="00173100" w:rsidRPr="00D919F7" w:rsidRDefault="00173100" w:rsidP="00504D92">
      <w:pPr>
        <w:ind w:right="51"/>
        <w:jc w:val="both"/>
        <w:rPr>
          <w:rFonts w:ascii="Palatino Linotype" w:hAnsi="Palatino Linotype" w:cs="Arial"/>
          <w:sz w:val="2"/>
        </w:rPr>
      </w:pPr>
    </w:p>
    <w:p w:rsidR="00173100" w:rsidRPr="00D919F7" w:rsidRDefault="00173100" w:rsidP="00504D92">
      <w:pPr>
        <w:autoSpaceDE w:val="0"/>
        <w:autoSpaceDN w:val="0"/>
        <w:adjustRightInd w:val="0"/>
        <w:ind w:left="851" w:right="902"/>
        <w:jc w:val="both"/>
        <w:rPr>
          <w:rFonts w:ascii="Palatino Linotype" w:hAnsi="Palatino Linotype"/>
          <w:i/>
          <w:sz w:val="22"/>
          <w:szCs w:val="22"/>
        </w:rPr>
      </w:pPr>
      <w:r w:rsidRPr="00D919F7">
        <w:rPr>
          <w:rFonts w:ascii="Palatino Linotype" w:hAnsi="Palatino Linotype"/>
          <w:i/>
          <w:sz w:val="22"/>
          <w:szCs w:val="22"/>
        </w:rPr>
        <w:t>“</w:t>
      </w:r>
      <w:r w:rsidRPr="00D919F7">
        <w:rPr>
          <w:rFonts w:ascii="Palatino Linotype" w:hAnsi="Palatino Linotype"/>
          <w:b/>
          <w:i/>
          <w:sz w:val="22"/>
          <w:szCs w:val="22"/>
        </w:rPr>
        <w:t>Artículo 11.</w:t>
      </w:r>
      <w:r w:rsidRPr="00D919F7">
        <w:rPr>
          <w:rFonts w:ascii="Palatino Linotype" w:hAnsi="Palatino Linotype"/>
          <w:i/>
          <w:sz w:val="22"/>
          <w:szCs w:val="22"/>
        </w:rPr>
        <w:t xml:space="preserve"> En la generación, publicación y</w:t>
      </w:r>
      <w:r w:rsidRPr="00D919F7">
        <w:rPr>
          <w:rFonts w:ascii="Palatino Linotype" w:hAnsi="Palatino Linotype"/>
          <w:b/>
          <w:i/>
          <w:sz w:val="22"/>
          <w:szCs w:val="22"/>
        </w:rPr>
        <w:t xml:space="preserve"> </w:t>
      </w:r>
      <w:r w:rsidRPr="00D919F7">
        <w:rPr>
          <w:rFonts w:ascii="Palatino Linotype" w:hAnsi="Palatino Linotype"/>
          <w:b/>
          <w:i/>
          <w:sz w:val="22"/>
          <w:szCs w:val="22"/>
          <w:u w:val="single"/>
        </w:rPr>
        <w:t>entrega de información se deberá</w:t>
      </w:r>
      <w:r w:rsidRPr="00D919F7">
        <w:rPr>
          <w:rFonts w:ascii="Palatino Linotype" w:hAnsi="Palatino Linotype"/>
          <w:i/>
          <w:sz w:val="22"/>
          <w:szCs w:val="22"/>
        </w:rPr>
        <w:t xml:space="preserve"> </w:t>
      </w:r>
      <w:r w:rsidRPr="00D919F7">
        <w:rPr>
          <w:rFonts w:ascii="Palatino Linotype" w:hAnsi="Palatino Linotype"/>
          <w:b/>
          <w:i/>
          <w:sz w:val="22"/>
          <w:szCs w:val="22"/>
          <w:u w:val="single"/>
        </w:rPr>
        <w:t>garantizar que ésta sea accesible, actualizada, completa, congruente, confiable, verificable, veraz, integral, oportuna y expedita</w:t>
      </w:r>
      <w:r w:rsidRPr="00D919F7">
        <w:rPr>
          <w:rFonts w:ascii="Palatino Linotype" w:hAnsi="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173100" w:rsidRPr="00D919F7" w:rsidRDefault="00173100" w:rsidP="00504D92">
      <w:pPr>
        <w:ind w:left="851" w:right="851"/>
        <w:jc w:val="both"/>
        <w:rPr>
          <w:rFonts w:ascii="Palatino Linotype" w:hAnsi="Palatino Linotype"/>
          <w:b/>
          <w:i/>
          <w:sz w:val="22"/>
          <w:szCs w:val="22"/>
        </w:rPr>
      </w:pPr>
      <w:r w:rsidRPr="00D919F7">
        <w:rPr>
          <w:rFonts w:ascii="Palatino Linotype" w:hAnsi="Palatino Linotype"/>
          <w:b/>
          <w:i/>
          <w:sz w:val="22"/>
          <w:szCs w:val="22"/>
        </w:rPr>
        <w:t>[…]</w:t>
      </w:r>
    </w:p>
    <w:p w:rsidR="00173100" w:rsidRPr="00D919F7" w:rsidRDefault="00173100" w:rsidP="00504D92">
      <w:pPr>
        <w:autoSpaceDE w:val="0"/>
        <w:autoSpaceDN w:val="0"/>
        <w:adjustRightInd w:val="0"/>
        <w:ind w:left="851" w:right="902"/>
        <w:jc w:val="both"/>
        <w:rPr>
          <w:rFonts w:ascii="Palatino Linotype" w:hAnsi="Palatino Linotype"/>
          <w:i/>
          <w:sz w:val="22"/>
          <w:szCs w:val="22"/>
        </w:rPr>
      </w:pPr>
      <w:r w:rsidRPr="00D919F7">
        <w:rPr>
          <w:rFonts w:ascii="Palatino Linotype" w:hAnsi="Palatino Linotype"/>
          <w:b/>
          <w:i/>
          <w:sz w:val="22"/>
          <w:szCs w:val="22"/>
        </w:rPr>
        <w:t>Artículo 161.</w:t>
      </w:r>
      <w:r w:rsidRPr="00D919F7">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D919F7">
        <w:rPr>
          <w:rFonts w:ascii="Palatino Linotype" w:hAnsi="Palatino Linotype"/>
          <w:b/>
          <w:i/>
          <w:sz w:val="22"/>
          <w:szCs w:val="22"/>
        </w:rPr>
        <w:t xml:space="preserve">la fuente, el lugar y la forma en que puede consultar, reproducir o adquirir dicha información en un plazo no mayor a cinco días hábiles. </w:t>
      </w:r>
      <w:r w:rsidRPr="00D919F7">
        <w:rPr>
          <w:rFonts w:ascii="Palatino Linotype" w:hAnsi="Palatino Linotype"/>
          <w:b/>
          <w:i/>
          <w:sz w:val="22"/>
          <w:szCs w:val="22"/>
          <w:u w:val="single"/>
        </w:rPr>
        <w:t>La fuente deberá ser precisa y concreta y no debe implicar que el solicitante realice una búsqueda en toda la información que se encuentre disponible.”</w:t>
      </w:r>
      <w:r w:rsidRPr="00D919F7">
        <w:rPr>
          <w:rFonts w:ascii="Palatino Linotype" w:hAnsi="Palatino Linotype"/>
          <w:i/>
          <w:sz w:val="22"/>
          <w:szCs w:val="22"/>
        </w:rPr>
        <w:t xml:space="preserve"> (Sic)</w:t>
      </w:r>
    </w:p>
    <w:p w:rsidR="00504D92" w:rsidRPr="00D919F7" w:rsidRDefault="00504D92" w:rsidP="00504D92">
      <w:pPr>
        <w:autoSpaceDE w:val="0"/>
        <w:autoSpaceDN w:val="0"/>
        <w:adjustRightInd w:val="0"/>
        <w:ind w:left="851" w:right="902"/>
        <w:jc w:val="both"/>
        <w:rPr>
          <w:rFonts w:ascii="Palatino Linotype" w:hAnsi="Palatino Linotype"/>
          <w:b/>
          <w:i/>
          <w:sz w:val="22"/>
          <w:szCs w:val="22"/>
          <w:u w:val="single"/>
        </w:rPr>
      </w:pPr>
    </w:p>
    <w:p w:rsidR="00173100" w:rsidRPr="00D919F7" w:rsidRDefault="00173100" w:rsidP="00420A19">
      <w:pPr>
        <w:spacing w:line="360" w:lineRule="auto"/>
        <w:jc w:val="both"/>
        <w:rPr>
          <w:rFonts w:ascii="Palatino Linotype" w:hAnsi="Palatino Linotype" w:cs="Arial"/>
          <w:color w:val="000000" w:themeColor="text1"/>
        </w:rPr>
      </w:pPr>
      <w:r w:rsidRPr="00D919F7">
        <w:rPr>
          <w:rFonts w:ascii="Palatino Linotype" w:hAnsi="Palatino Linotype" w:cs="Arial"/>
          <w:color w:val="000000" w:themeColor="text1"/>
        </w:rPr>
        <w:t xml:space="preserve">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w:t>
      </w:r>
      <w:r w:rsidRPr="00D919F7">
        <w:rPr>
          <w:rFonts w:ascii="Palatino Linotype" w:hAnsi="Palatino Linotype" w:cs="Arial"/>
          <w:color w:val="000000" w:themeColor="text1"/>
        </w:rPr>
        <w:lastRenderedPageBreak/>
        <w:t>la fuente sea precisa y concreta, por lo que no debe implicar que el solicitante realice una búsqueda en toda la información que se encuentre disponible</w:t>
      </w:r>
      <w:r w:rsidR="0073442E" w:rsidRPr="00D919F7">
        <w:rPr>
          <w:rFonts w:ascii="Palatino Linotype" w:hAnsi="Palatino Linotype" w:cs="Arial"/>
          <w:color w:val="000000" w:themeColor="text1"/>
        </w:rPr>
        <w:t>.</w:t>
      </w:r>
    </w:p>
    <w:p w:rsidR="00504D92" w:rsidRPr="00D919F7" w:rsidRDefault="00504D92" w:rsidP="00420A19">
      <w:pPr>
        <w:spacing w:line="360" w:lineRule="auto"/>
        <w:jc w:val="both"/>
        <w:rPr>
          <w:rFonts w:ascii="Palatino Linotype" w:hAnsi="Palatino Linotype" w:cs="Arial"/>
        </w:rPr>
      </w:pPr>
    </w:p>
    <w:p w:rsidR="00173100" w:rsidRPr="00D919F7" w:rsidRDefault="00173100" w:rsidP="00420A19">
      <w:pPr>
        <w:spacing w:line="360" w:lineRule="auto"/>
        <w:ind w:right="51"/>
        <w:jc w:val="both"/>
        <w:rPr>
          <w:rFonts w:ascii="Palatino Linotype" w:hAnsi="Palatino Linotype" w:cs="Arial"/>
        </w:rPr>
      </w:pPr>
      <w:r w:rsidRPr="00D919F7">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Pr="00D919F7">
        <w:rPr>
          <w:rFonts w:ascii="Palatino Linotype" w:hAnsi="Palatino Linotype" w:cs="Arial"/>
          <w:b/>
        </w:rPr>
        <w:t>EL SUJETO OBLIGADO</w:t>
      </w:r>
      <w:r w:rsidRPr="00D919F7">
        <w:rPr>
          <w:rFonts w:ascii="Palatino Linotype" w:hAnsi="Palatino Linotype" w:cs="Arial"/>
        </w:rPr>
        <w:t xml:space="preserve"> para informar a los solicitantes sobre información que se encuentre disponible en libros, compendios, formatos electrónicos, entre otros, </w:t>
      </w:r>
      <w:r w:rsidRPr="00D919F7">
        <w:rPr>
          <w:rFonts w:ascii="Palatino Linotype" w:hAnsi="Palatino Linotype" w:cs="Arial"/>
          <w:b/>
          <w:u w:val="single"/>
        </w:rPr>
        <w:t>haciéndole saber al solicitante como podrá consultar, reproducir o adquirir la información, en un plazo no mayor a cinco días hábiles</w:t>
      </w:r>
      <w:r w:rsidRPr="00D919F7">
        <w:rPr>
          <w:rFonts w:ascii="Palatino Linotype" w:hAnsi="Palatino Linotype" w:cs="Arial"/>
        </w:rPr>
        <w:t>, comprendiendo:</w:t>
      </w:r>
    </w:p>
    <w:p w:rsidR="00504D92" w:rsidRPr="00D919F7" w:rsidRDefault="00504D92" w:rsidP="00420A19">
      <w:pPr>
        <w:spacing w:line="360" w:lineRule="auto"/>
        <w:ind w:right="51"/>
        <w:jc w:val="both"/>
        <w:rPr>
          <w:rFonts w:ascii="Palatino Linotype" w:hAnsi="Palatino Linotype" w:cs="Arial"/>
        </w:rPr>
      </w:pPr>
    </w:p>
    <w:p w:rsidR="00173100" w:rsidRPr="00D919F7" w:rsidRDefault="00173100" w:rsidP="00297CAF">
      <w:pPr>
        <w:pStyle w:val="Prrafodelista"/>
        <w:numPr>
          <w:ilvl w:val="0"/>
          <w:numId w:val="2"/>
        </w:numPr>
        <w:spacing w:line="360" w:lineRule="auto"/>
        <w:ind w:right="51"/>
        <w:contextualSpacing w:val="0"/>
        <w:jc w:val="both"/>
        <w:rPr>
          <w:rFonts w:ascii="Palatino Linotype" w:hAnsi="Palatino Linotype" w:cs="Arial"/>
        </w:rPr>
      </w:pPr>
      <w:r w:rsidRPr="00D919F7">
        <w:rPr>
          <w:rFonts w:ascii="Palatino Linotype" w:hAnsi="Palatino Linotype" w:cs="Arial"/>
        </w:rPr>
        <w:t>La fuente</w:t>
      </w:r>
    </w:p>
    <w:p w:rsidR="00173100" w:rsidRPr="00D919F7" w:rsidRDefault="00173100" w:rsidP="00297CAF">
      <w:pPr>
        <w:pStyle w:val="Prrafodelista"/>
        <w:numPr>
          <w:ilvl w:val="0"/>
          <w:numId w:val="2"/>
        </w:numPr>
        <w:spacing w:line="360" w:lineRule="auto"/>
        <w:ind w:right="51"/>
        <w:contextualSpacing w:val="0"/>
        <w:jc w:val="both"/>
        <w:rPr>
          <w:rFonts w:ascii="Palatino Linotype" w:hAnsi="Palatino Linotype" w:cs="Arial"/>
        </w:rPr>
      </w:pPr>
      <w:r w:rsidRPr="00D919F7">
        <w:rPr>
          <w:rFonts w:ascii="Palatino Linotype" w:hAnsi="Palatino Linotype" w:cs="Arial"/>
        </w:rPr>
        <w:t>El lugar y</w:t>
      </w:r>
    </w:p>
    <w:p w:rsidR="00173100" w:rsidRPr="00D919F7" w:rsidRDefault="00173100" w:rsidP="00297CAF">
      <w:pPr>
        <w:pStyle w:val="Prrafodelista"/>
        <w:numPr>
          <w:ilvl w:val="0"/>
          <w:numId w:val="2"/>
        </w:numPr>
        <w:spacing w:line="360" w:lineRule="auto"/>
        <w:ind w:right="51"/>
        <w:contextualSpacing w:val="0"/>
        <w:jc w:val="both"/>
        <w:rPr>
          <w:rFonts w:ascii="Palatino Linotype" w:hAnsi="Palatino Linotype" w:cs="Arial"/>
        </w:rPr>
      </w:pPr>
      <w:r w:rsidRPr="00D919F7">
        <w:rPr>
          <w:rFonts w:ascii="Palatino Linotype" w:hAnsi="Palatino Linotype" w:cs="Arial"/>
        </w:rPr>
        <w:t xml:space="preserve">La forma </w:t>
      </w:r>
    </w:p>
    <w:p w:rsidR="00173100" w:rsidRPr="00D919F7" w:rsidRDefault="00173100" w:rsidP="00420A19">
      <w:pPr>
        <w:pStyle w:val="Sinespaciado"/>
        <w:spacing w:line="360" w:lineRule="auto"/>
        <w:rPr>
          <w:rFonts w:ascii="Palatino Linotype" w:hAnsi="Palatino Linotype"/>
          <w:lang w:val="es-ES"/>
        </w:rPr>
      </w:pPr>
    </w:p>
    <w:p w:rsidR="00173100" w:rsidRPr="00D919F7" w:rsidRDefault="00173100" w:rsidP="00420A19">
      <w:pPr>
        <w:spacing w:line="360" w:lineRule="auto"/>
        <w:ind w:right="51"/>
        <w:jc w:val="both"/>
        <w:rPr>
          <w:rFonts w:ascii="Palatino Linotype" w:hAnsi="Palatino Linotype" w:cs="Arial"/>
        </w:rPr>
      </w:pPr>
      <w:r w:rsidRPr="00D919F7">
        <w:rPr>
          <w:rFonts w:ascii="Palatino Linotype" w:hAnsi="Palatino Linotype" w:cs="Arial"/>
        </w:rPr>
        <w:t xml:space="preserve">Asimismo, se establece que la fuente de la información </w:t>
      </w:r>
      <w:r w:rsidRPr="00D919F7">
        <w:rPr>
          <w:rFonts w:ascii="Palatino Linotype" w:hAnsi="Palatino Linotype" w:cs="Arial"/>
          <w:b/>
        </w:rPr>
        <w:t>deberá ser</w:t>
      </w:r>
      <w:r w:rsidRPr="00D919F7">
        <w:rPr>
          <w:rFonts w:ascii="Palatino Linotype" w:hAnsi="Palatino Linotype" w:cs="Arial"/>
        </w:rPr>
        <w:t>:</w:t>
      </w:r>
    </w:p>
    <w:p w:rsidR="00173100" w:rsidRPr="00D919F7" w:rsidRDefault="00173100" w:rsidP="00297CAF">
      <w:pPr>
        <w:pStyle w:val="Prrafodelista"/>
        <w:numPr>
          <w:ilvl w:val="0"/>
          <w:numId w:val="3"/>
        </w:numPr>
        <w:spacing w:line="360" w:lineRule="auto"/>
        <w:ind w:right="51"/>
        <w:contextualSpacing w:val="0"/>
        <w:jc w:val="both"/>
        <w:rPr>
          <w:rFonts w:ascii="Palatino Linotype" w:hAnsi="Palatino Linotype" w:cs="Arial"/>
        </w:rPr>
      </w:pPr>
      <w:r w:rsidRPr="00D919F7">
        <w:rPr>
          <w:rFonts w:ascii="Palatino Linotype" w:hAnsi="Palatino Linotype" w:cs="Arial"/>
        </w:rPr>
        <w:t>Precisa</w:t>
      </w:r>
    </w:p>
    <w:p w:rsidR="00173100" w:rsidRPr="00D919F7" w:rsidRDefault="00173100" w:rsidP="00297CAF">
      <w:pPr>
        <w:pStyle w:val="Prrafodelista"/>
        <w:numPr>
          <w:ilvl w:val="0"/>
          <w:numId w:val="3"/>
        </w:numPr>
        <w:spacing w:line="360" w:lineRule="auto"/>
        <w:ind w:right="51"/>
        <w:contextualSpacing w:val="0"/>
        <w:jc w:val="both"/>
        <w:rPr>
          <w:rFonts w:ascii="Palatino Linotype" w:hAnsi="Palatino Linotype" w:cs="Arial"/>
        </w:rPr>
      </w:pPr>
      <w:r w:rsidRPr="00D919F7">
        <w:rPr>
          <w:rFonts w:ascii="Palatino Linotype" w:hAnsi="Palatino Linotype" w:cs="Arial"/>
        </w:rPr>
        <w:t>Concreta</w:t>
      </w:r>
    </w:p>
    <w:p w:rsidR="00173100" w:rsidRPr="00D919F7" w:rsidRDefault="00173100" w:rsidP="00297CAF">
      <w:pPr>
        <w:pStyle w:val="Prrafodelista"/>
        <w:numPr>
          <w:ilvl w:val="0"/>
          <w:numId w:val="3"/>
        </w:numPr>
        <w:spacing w:line="360" w:lineRule="auto"/>
        <w:ind w:right="51"/>
        <w:contextualSpacing w:val="0"/>
        <w:jc w:val="both"/>
        <w:rPr>
          <w:rFonts w:ascii="Palatino Linotype" w:hAnsi="Palatino Linotype" w:cs="Arial"/>
        </w:rPr>
      </w:pPr>
      <w:r w:rsidRPr="00D919F7">
        <w:rPr>
          <w:rFonts w:ascii="Palatino Linotype" w:hAnsi="Palatino Linotype" w:cs="Arial"/>
        </w:rPr>
        <w:t xml:space="preserve">Y </w:t>
      </w:r>
      <w:r w:rsidR="0073442E" w:rsidRPr="00D919F7">
        <w:rPr>
          <w:rFonts w:ascii="Palatino Linotype" w:hAnsi="Palatino Linotype" w:cs="Arial"/>
          <w:b/>
        </w:rPr>
        <w:t>no</w:t>
      </w:r>
      <w:r w:rsidRPr="00D919F7">
        <w:rPr>
          <w:rFonts w:ascii="Palatino Linotype" w:hAnsi="Palatino Linotype" w:cs="Arial"/>
        </w:rPr>
        <w:t xml:space="preserve"> debe implicar que el solicitante realice una búsqueda en toda la información que se encuentre disponible.</w:t>
      </w:r>
    </w:p>
    <w:p w:rsidR="00504D92" w:rsidRPr="00D919F7" w:rsidRDefault="00504D92" w:rsidP="00504D92">
      <w:pPr>
        <w:pStyle w:val="Prrafodelista"/>
        <w:spacing w:line="360" w:lineRule="auto"/>
        <w:ind w:right="51"/>
        <w:contextualSpacing w:val="0"/>
        <w:jc w:val="both"/>
        <w:rPr>
          <w:rFonts w:ascii="Palatino Linotype" w:hAnsi="Palatino Linotype" w:cs="Arial"/>
        </w:rPr>
      </w:pPr>
    </w:p>
    <w:p w:rsidR="00173100" w:rsidRPr="00D919F7" w:rsidRDefault="00173100" w:rsidP="00420A19">
      <w:pPr>
        <w:spacing w:line="360" w:lineRule="auto"/>
        <w:ind w:right="51"/>
        <w:jc w:val="both"/>
        <w:rPr>
          <w:rFonts w:ascii="Palatino Linotype" w:hAnsi="Palatino Linotype" w:cs="Arial"/>
        </w:rPr>
      </w:pPr>
      <w:r w:rsidRPr="00D919F7">
        <w:rPr>
          <w:rFonts w:ascii="Palatino Linotype" w:hAnsi="Palatino Linotype" w:cs="Arial"/>
          <w:color w:val="000000" w:themeColor="text1"/>
        </w:rPr>
        <w:t>De lo anterior, se desprende que la Ley de Transparencia constriñe a los Sujetos Obligado</w:t>
      </w:r>
      <w:r w:rsidR="0073442E" w:rsidRPr="00D919F7">
        <w:rPr>
          <w:rFonts w:ascii="Palatino Linotype" w:hAnsi="Palatino Linotype" w:cs="Arial"/>
          <w:color w:val="000000" w:themeColor="text1"/>
        </w:rPr>
        <w:t>s</w:t>
      </w:r>
      <w:r w:rsidRPr="00D919F7">
        <w:rPr>
          <w:rFonts w:ascii="Palatino Linotype" w:hAnsi="Palatino Linotype" w:cs="Arial"/>
          <w:color w:val="000000" w:themeColor="text1"/>
        </w:rPr>
        <w:t xml:space="preserve"> atender las solicitudes de información y los faculta para que en el caso de que la misma, ya se encuentre disponible  a través de una determinada página de </w:t>
      </w:r>
      <w:r w:rsidRPr="00D919F7">
        <w:rPr>
          <w:rFonts w:ascii="Palatino Linotype" w:hAnsi="Palatino Linotype" w:cs="Arial"/>
          <w:color w:val="000000" w:themeColor="text1"/>
        </w:rPr>
        <w:lastRenderedPageBreak/>
        <w:t xml:space="preserve">internet; a que dicho pronunciamiento se le deberá hacer del conocimiento dentro de los cinco días hábiles al solicitante; circunstancia que en la especie no aconteció así, en razón de que de acuerdo a las constancias que obran en el </w:t>
      </w:r>
      <w:r w:rsidRPr="00D919F7">
        <w:rPr>
          <w:rFonts w:ascii="Palatino Linotype" w:hAnsi="Palatino Linotype" w:cs="Arial"/>
          <w:b/>
          <w:color w:val="000000" w:themeColor="text1"/>
        </w:rPr>
        <w:t xml:space="preserve">SAIMEX </w:t>
      </w:r>
      <w:r w:rsidRPr="00D919F7">
        <w:rPr>
          <w:rFonts w:ascii="Palatino Linotype" w:hAnsi="Palatino Linotype" w:cs="Arial"/>
          <w:color w:val="000000" w:themeColor="text1"/>
        </w:rPr>
        <w:t xml:space="preserve">se tiene que las solicitudes de acceso a la información pública fueron presentadas el cinco y el once de septiembre de la presente anualidad, así como que las respuestas le fueron notificadas por </w:t>
      </w:r>
      <w:r w:rsidRPr="00D919F7">
        <w:rPr>
          <w:rFonts w:ascii="Palatino Linotype" w:hAnsi="Palatino Linotype" w:cs="Arial"/>
          <w:b/>
          <w:color w:val="000000" w:themeColor="text1"/>
        </w:rPr>
        <w:t xml:space="preserve">EL SUJETO OBLIGADO </w:t>
      </w:r>
      <w:r w:rsidRPr="00D919F7">
        <w:rPr>
          <w:rFonts w:ascii="Palatino Linotype" w:hAnsi="Palatino Linotype" w:cs="Arial"/>
          <w:color w:val="000000" w:themeColor="text1"/>
        </w:rPr>
        <w:t xml:space="preserve">el veintisiete de septiembre y el dos de octubre respectivamente, es decir, en un plazo mayor al referido en el numeral 161 de la Ley de Transparencia antes citado, por lo que no se atiende en los términos respectivos y requeridos por el solicitante, empero por lo que corresponde al año 2018, </w:t>
      </w:r>
      <w:r w:rsidRPr="00D919F7">
        <w:rPr>
          <w:rFonts w:ascii="Palatino Linotype" w:hAnsi="Palatino Linotype" w:cs="Arial"/>
        </w:rPr>
        <w:t xml:space="preserve">la fuente </w:t>
      </w:r>
      <w:r w:rsidRPr="00D919F7">
        <w:rPr>
          <w:rFonts w:ascii="Palatino Linotype" w:hAnsi="Palatino Linotype" w:cs="Arial"/>
          <w:b/>
          <w:u w:val="single"/>
        </w:rPr>
        <w:t xml:space="preserve"> es precisa</w:t>
      </w:r>
      <w:r w:rsidRPr="00D919F7">
        <w:rPr>
          <w:rFonts w:ascii="Palatino Linotype" w:hAnsi="Palatino Linotype" w:cs="Arial"/>
        </w:rPr>
        <w:t xml:space="preserve"> por señalarse los pasos a seguir a efecto de encuentrar la información solicitada;</w:t>
      </w:r>
      <w:r w:rsidRPr="00D919F7">
        <w:rPr>
          <w:rFonts w:ascii="Palatino Linotype" w:hAnsi="Palatino Linotype" w:cs="Arial"/>
          <w:b/>
          <w:u w:val="single"/>
        </w:rPr>
        <w:t xml:space="preserve"> es concreta</w:t>
      </w:r>
      <w:r w:rsidRPr="00D919F7">
        <w:rPr>
          <w:rFonts w:ascii="Palatino Linotype" w:hAnsi="Palatino Linotype" w:cs="Arial"/>
        </w:rPr>
        <w:t xml:space="preserve"> porque su fuente es sólida, y por último, su fuente </w:t>
      </w:r>
      <w:r w:rsidR="0073442E" w:rsidRPr="00D919F7">
        <w:rPr>
          <w:rFonts w:ascii="Palatino Linotype" w:hAnsi="Palatino Linotype" w:cs="Arial"/>
          <w:b/>
        </w:rPr>
        <w:t>no</w:t>
      </w:r>
      <w:r w:rsidRPr="00D919F7">
        <w:rPr>
          <w:rFonts w:ascii="Palatino Linotype" w:hAnsi="Palatino Linotype" w:cs="Arial"/>
          <w:b/>
        </w:rPr>
        <w:t xml:space="preserve"> implica que el solicitante realice una búsqueda en toda la información que se encuentra disponible; no obstante del análisis realizado se advierte que la información contenida en los portales referidos es incompleta</w:t>
      </w:r>
      <w:r w:rsidRPr="00D919F7">
        <w:rPr>
          <w:rFonts w:ascii="Palatino Linotype" w:hAnsi="Palatino Linotype" w:cs="Arial"/>
        </w:rPr>
        <w:t>.</w:t>
      </w:r>
    </w:p>
    <w:p w:rsidR="00F42157" w:rsidRPr="00D919F7" w:rsidRDefault="00F42157" w:rsidP="00420A19">
      <w:pPr>
        <w:spacing w:line="360" w:lineRule="auto"/>
        <w:ind w:right="51"/>
        <w:jc w:val="both"/>
        <w:rPr>
          <w:rFonts w:ascii="Palatino Linotype" w:hAnsi="Palatino Linotype" w:cs="Arial"/>
        </w:rPr>
      </w:pPr>
    </w:p>
    <w:p w:rsidR="00173100" w:rsidRPr="00D919F7" w:rsidRDefault="00173100" w:rsidP="00420A19">
      <w:pPr>
        <w:pStyle w:val="Prrafodelista"/>
        <w:widowControl w:val="0"/>
        <w:autoSpaceDE w:val="0"/>
        <w:autoSpaceDN w:val="0"/>
        <w:adjustRightInd w:val="0"/>
        <w:spacing w:line="360" w:lineRule="auto"/>
        <w:ind w:left="0"/>
        <w:jc w:val="both"/>
        <w:rPr>
          <w:rFonts w:ascii="Palatino Linotype" w:hAnsi="Palatino Linotype"/>
        </w:rPr>
      </w:pPr>
      <w:r w:rsidRPr="00D919F7">
        <w:rPr>
          <w:rFonts w:ascii="Palatino Linotype" w:hAnsi="Palatino Linotype"/>
        </w:rPr>
        <w:t>Aunado a lo anterior, no se omite comentar que, el presente medio de impugnación en estudio, no versará sobre la verificación de las Obligaciones de Transparencia en términos de los artículos 107, 108 109 y 110 de la Ley de Transparencia y Acceso a la Información Pública del Estado de México y Municipios, sino de constatar si la respuesta colma el acceso a la información pública.</w:t>
      </w:r>
    </w:p>
    <w:p w:rsidR="00504D92" w:rsidRPr="00D919F7" w:rsidRDefault="00504D92" w:rsidP="00420A19">
      <w:pPr>
        <w:pStyle w:val="Prrafodelista"/>
        <w:widowControl w:val="0"/>
        <w:autoSpaceDE w:val="0"/>
        <w:autoSpaceDN w:val="0"/>
        <w:adjustRightInd w:val="0"/>
        <w:spacing w:line="360" w:lineRule="auto"/>
        <w:ind w:left="0"/>
        <w:jc w:val="both"/>
        <w:rPr>
          <w:rFonts w:ascii="Palatino Linotype" w:hAnsi="Palatino Linotype"/>
        </w:rPr>
      </w:pPr>
    </w:p>
    <w:p w:rsidR="00173100" w:rsidRPr="00D919F7" w:rsidRDefault="00173100" w:rsidP="00420A19">
      <w:pPr>
        <w:pStyle w:val="Prrafodelista"/>
        <w:widowControl w:val="0"/>
        <w:autoSpaceDE w:val="0"/>
        <w:autoSpaceDN w:val="0"/>
        <w:adjustRightInd w:val="0"/>
        <w:spacing w:line="360" w:lineRule="auto"/>
        <w:ind w:left="0"/>
        <w:jc w:val="both"/>
        <w:rPr>
          <w:rFonts w:ascii="Palatino Linotype" w:hAnsi="Palatino Linotype"/>
        </w:rPr>
      </w:pPr>
      <w:r w:rsidRPr="00D919F7">
        <w:rPr>
          <w:rFonts w:ascii="Palatino Linotype" w:hAnsi="Palatino Linotype"/>
        </w:rPr>
        <w:t xml:space="preserve">No obstante, se le hace del conocimiento del ahora </w:t>
      </w:r>
      <w:r w:rsidRPr="00D919F7">
        <w:rPr>
          <w:rFonts w:ascii="Palatino Linotype" w:hAnsi="Palatino Linotype"/>
          <w:b/>
        </w:rPr>
        <w:t>RECURRENTE</w:t>
      </w:r>
      <w:r w:rsidRPr="00D919F7">
        <w:rPr>
          <w:rFonts w:ascii="Palatino Linotype" w:hAnsi="Palatino Linotype"/>
        </w:rPr>
        <w:t xml:space="preserve">, que en términos de </w:t>
      </w:r>
      <w:r w:rsidRPr="00D919F7">
        <w:rPr>
          <w:rFonts w:ascii="Palatino Linotype" w:hAnsi="Palatino Linotype"/>
        </w:rPr>
        <w:lastRenderedPageBreak/>
        <w:t>los ordinales  11</w:t>
      </w:r>
      <w:r w:rsidRPr="00D919F7">
        <w:rPr>
          <w:rFonts w:ascii="Palatino Linotype" w:hAnsi="Palatino Linotype"/>
        </w:rPr>
        <w:footnoteReference w:id="1"/>
      </w:r>
      <w:r w:rsidRPr="00D919F7">
        <w:rPr>
          <w:rFonts w:ascii="Palatino Linotype" w:hAnsi="Palatino Linotype"/>
        </w:rPr>
        <w:t>, 112, 113 y diversos de la Ley de la materia, inmersos en el Capítulo VI, denominado Del Incumplimiento a las Obligaciones de Transparencia, se estipulan los mecanismos con los que los particulares cuentan a fin de denunciar ante esta Autoridad el incumplimiento a las obligaciones de Transparencia.</w:t>
      </w:r>
    </w:p>
    <w:p w:rsidR="00173100" w:rsidRPr="00D919F7" w:rsidRDefault="00173100" w:rsidP="00420A19">
      <w:pPr>
        <w:pStyle w:val="paragraph"/>
        <w:spacing w:before="0" w:beforeAutospacing="0" w:after="0" w:afterAutospacing="0" w:line="360" w:lineRule="auto"/>
        <w:jc w:val="both"/>
        <w:textAlignment w:val="baseline"/>
        <w:rPr>
          <w:rFonts w:ascii="Palatino Linotype" w:eastAsia="Times New Roman" w:hAnsi="Palatino Linotype" w:cs="Arial"/>
          <w:sz w:val="24"/>
          <w:szCs w:val="24"/>
        </w:rPr>
      </w:pPr>
    </w:p>
    <w:p w:rsidR="00173100" w:rsidRPr="00D919F7" w:rsidRDefault="00173100" w:rsidP="00420A19">
      <w:pPr>
        <w:pStyle w:val="paragraph"/>
        <w:spacing w:before="0" w:beforeAutospacing="0" w:after="0" w:afterAutospacing="0" w:line="360" w:lineRule="auto"/>
        <w:jc w:val="both"/>
        <w:textAlignment w:val="baseline"/>
        <w:rPr>
          <w:rFonts w:ascii="Palatino Linotype" w:hAnsi="Palatino Linotype"/>
          <w:b/>
          <w:bCs/>
          <w:sz w:val="24"/>
          <w:szCs w:val="24"/>
        </w:rPr>
      </w:pPr>
      <w:r w:rsidRPr="00D919F7">
        <w:rPr>
          <w:rFonts w:ascii="Palatino Linotype" w:hAnsi="Palatino Linotype" w:cs="Arial"/>
          <w:sz w:val="24"/>
          <w:szCs w:val="24"/>
        </w:rPr>
        <w:t xml:space="preserve">Por otra parte, es importante hacer hincapié que </w:t>
      </w:r>
      <w:r w:rsidRPr="00D919F7">
        <w:rPr>
          <w:rFonts w:ascii="Palatino Linotype" w:hAnsi="Palatino Linotype" w:cs="Arial"/>
          <w:b/>
          <w:sz w:val="24"/>
          <w:szCs w:val="24"/>
        </w:rPr>
        <w:t>EL RECURRENTE</w:t>
      </w:r>
      <w:r w:rsidRPr="00D919F7">
        <w:rPr>
          <w:rFonts w:ascii="Palatino Linotype" w:hAnsi="Palatino Linotype" w:cs="Arial"/>
          <w:sz w:val="24"/>
          <w:szCs w:val="24"/>
        </w:rPr>
        <w:t xml:space="preserve"> </w:t>
      </w:r>
      <w:r w:rsidRPr="00D919F7">
        <w:rPr>
          <w:rFonts w:ascii="Palatino Linotype" w:hAnsi="Palatino Linotype" w:cs="Arial"/>
          <w:color w:val="000000" w:themeColor="text1"/>
          <w:sz w:val="24"/>
          <w:szCs w:val="24"/>
        </w:rPr>
        <w:t xml:space="preserve">al </w:t>
      </w:r>
      <w:r w:rsidRPr="00D919F7">
        <w:rPr>
          <w:rFonts w:ascii="Palatino Linotype" w:hAnsi="Palatino Linotype"/>
          <w:sz w:val="24"/>
          <w:szCs w:val="24"/>
        </w:rPr>
        <w:t xml:space="preserve">momento de presentar su solicitud de acceso a la información pública omitió precisar la temporalidad, respecto de que periodo de tiempo </w:t>
      </w:r>
      <w:r w:rsidR="0073442E" w:rsidRPr="00D919F7">
        <w:rPr>
          <w:rFonts w:ascii="Palatino Linotype" w:hAnsi="Palatino Linotype"/>
          <w:sz w:val="24"/>
          <w:szCs w:val="24"/>
        </w:rPr>
        <w:t xml:space="preserve">que </w:t>
      </w:r>
      <w:r w:rsidRPr="00D919F7">
        <w:rPr>
          <w:rFonts w:ascii="Palatino Linotype" w:hAnsi="Palatino Linotype"/>
          <w:sz w:val="24"/>
          <w:szCs w:val="24"/>
        </w:rPr>
        <w:t xml:space="preserve">requería la información; circunstancia que regulariza al momento de presentar los medios de impugnación que nos ocupan, y si bien se pudiera considerar como una </w:t>
      </w:r>
      <w:r w:rsidRPr="00D919F7">
        <w:rPr>
          <w:rFonts w:ascii="Palatino Linotype" w:hAnsi="Palatino Linotype"/>
          <w:i/>
          <w:sz w:val="24"/>
          <w:szCs w:val="24"/>
        </w:rPr>
        <w:t>plus pletitio</w:t>
      </w:r>
      <w:r w:rsidRPr="00D919F7">
        <w:rPr>
          <w:rFonts w:ascii="Palatino Linotype" w:hAnsi="Palatino Linotype"/>
          <w:sz w:val="24"/>
          <w:szCs w:val="24"/>
        </w:rPr>
        <w:t xml:space="preserve">, no es así, </w:t>
      </w:r>
      <w:r w:rsidRPr="00D919F7">
        <w:rPr>
          <w:rFonts w:ascii="Palatino Linotype" w:hAnsi="Palatino Linotype" w:cs="Arial"/>
          <w:sz w:val="24"/>
          <w:szCs w:val="24"/>
        </w:rPr>
        <w:t xml:space="preserve">advirtiendo  que los solicitantes no son expertos en el tema de transparencia ni en los documentos que los Sujetos Obligados expiden, y en términos de los artículos 13 y 181 párrafo cuarto de la Ley de la materia, </w:t>
      </w:r>
      <w:r w:rsidRPr="00D919F7">
        <w:rPr>
          <w:rFonts w:ascii="Palatino Linotype" w:hAnsi="Palatino Linotype"/>
          <w:sz w:val="24"/>
          <w:szCs w:val="24"/>
        </w:rPr>
        <w:t>atento a ello</w:t>
      </w:r>
      <w:r w:rsidRPr="00D919F7">
        <w:rPr>
          <w:rFonts w:ascii="Palatino Linotype" w:hAnsi="Palatino Linotype" w:cs="Arial"/>
          <w:sz w:val="24"/>
          <w:szCs w:val="24"/>
        </w:rPr>
        <w:t xml:space="preserve">, este Órgano Garante suple la deficiencia presentada respecto a la temporalidad de su solicitud, se específica que la información solicitada corresponderá al año inmediato anterior a la fecha en que fue presentada la solicitud de acceso a la información pública, es decir, por lo que concierne al medio de revisión 04012/INFOEM/IP/RR/2018 corresponderá del 5 de septiembre de 2017 al 5 de septiembre de 2018; y por lo que concierne al diverso recurso de revisión 04063/INFOEM/IP/RR/2018, será del 11 de septiembre de 2017 al 11 de septiembre de 2018, lo anterior conforme al criterio 09-13, emitido por </w:t>
      </w:r>
      <w:r w:rsidRPr="00D919F7">
        <w:rPr>
          <w:rFonts w:ascii="Palatino Linotype" w:eastAsia="Arial Unicode MS" w:hAnsi="Palatino Linotype" w:cs="Arial"/>
          <w:sz w:val="24"/>
          <w:szCs w:val="24"/>
        </w:rPr>
        <w:t xml:space="preserve">el Pleno del entonces </w:t>
      </w:r>
      <w:r w:rsidRPr="00D919F7">
        <w:rPr>
          <w:rFonts w:ascii="Palatino Linotype" w:eastAsia="Arial Unicode MS" w:hAnsi="Palatino Linotype" w:cs="Arial"/>
          <w:bCs/>
          <w:sz w:val="24"/>
          <w:szCs w:val="24"/>
        </w:rPr>
        <w:t xml:space="preserve">Instituto </w:t>
      </w:r>
      <w:r w:rsidRPr="00D919F7">
        <w:rPr>
          <w:rFonts w:ascii="Palatino Linotype" w:eastAsia="Arial Unicode MS" w:hAnsi="Palatino Linotype" w:cs="Arial"/>
          <w:bCs/>
          <w:sz w:val="24"/>
          <w:szCs w:val="24"/>
        </w:rPr>
        <w:lastRenderedPageBreak/>
        <w:t xml:space="preserve">Federal de Acceso a la Información y Protección de Datos, </w:t>
      </w:r>
      <w:r w:rsidRPr="00D919F7">
        <w:rPr>
          <w:rFonts w:ascii="Palatino Linotype" w:eastAsia="Arial Unicode MS" w:hAnsi="Palatino Linotype" w:cs="Arial"/>
          <w:sz w:val="24"/>
          <w:szCs w:val="24"/>
        </w:rPr>
        <w:t>ahora Instituto Nacional de Transparencia, Acceso a la Información y Protección de Datos Personales,</w:t>
      </w:r>
      <w:r w:rsidRPr="00D919F7">
        <w:rPr>
          <w:rFonts w:ascii="Palatino Linotype" w:hAnsi="Palatino Linotype"/>
          <w:bCs/>
          <w:sz w:val="24"/>
          <w:szCs w:val="24"/>
        </w:rPr>
        <w:t xml:space="preserve"> que dice:</w:t>
      </w:r>
      <w:r w:rsidRPr="00D919F7">
        <w:rPr>
          <w:rFonts w:ascii="Palatino Linotype" w:hAnsi="Palatino Linotype"/>
          <w:b/>
          <w:bCs/>
          <w:sz w:val="24"/>
          <w:szCs w:val="24"/>
        </w:rPr>
        <w:t xml:space="preserve"> </w:t>
      </w:r>
    </w:p>
    <w:p w:rsidR="00504D92" w:rsidRPr="00D919F7" w:rsidRDefault="00504D92"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p w:rsidR="00173100" w:rsidRPr="00D919F7" w:rsidRDefault="00173100" w:rsidP="00504D92">
      <w:pPr>
        <w:autoSpaceDE w:val="0"/>
        <w:autoSpaceDN w:val="0"/>
        <w:adjustRightInd w:val="0"/>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w:t>
      </w:r>
      <w:r w:rsidRPr="00D919F7">
        <w:rPr>
          <w:rFonts w:ascii="Palatino Linotype" w:hAnsi="Palatino Linotype" w:cs="Arial"/>
          <w:b/>
          <w:i/>
          <w:sz w:val="22"/>
          <w:szCs w:val="22"/>
          <w:lang w:eastAsia="es-MX"/>
        </w:rPr>
        <w:t>Periodo de búsqueda de la información, cuando no se precisa en la solicitud de información.</w:t>
      </w:r>
      <w:r w:rsidRPr="00D919F7">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w:t>
      </w:r>
      <w:r w:rsidRPr="00D919F7">
        <w:rPr>
          <w:rFonts w:ascii="Palatino Linotype" w:hAnsi="Palatino Linotype"/>
          <w:i/>
          <w:sz w:val="22"/>
          <w:szCs w:val="22"/>
        </w:rPr>
        <w:t>forma</w:t>
      </w:r>
      <w:r w:rsidRPr="00D919F7">
        <w:rPr>
          <w:rFonts w:ascii="Palatino Linotype" w:hAnsi="Palatino Linotype" w:cs="Arial"/>
          <w:i/>
          <w:sz w:val="22"/>
          <w:szCs w:val="22"/>
          <w:lang w:eastAsia="es-MX"/>
        </w:rPr>
        <w:t xml:space="preserve">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173100" w:rsidRPr="00D919F7" w:rsidRDefault="00173100" w:rsidP="00504D92">
      <w:pPr>
        <w:autoSpaceDE w:val="0"/>
        <w:autoSpaceDN w:val="0"/>
        <w:adjustRightInd w:val="0"/>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 xml:space="preserve">Resoluciones </w:t>
      </w:r>
    </w:p>
    <w:p w:rsidR="00173100" w:rsidRPr="00D919F7" w:rsidRDefault="00173100" w:rsidP="00504D92">
      <w:pPr>
        <w:autoSpaceDE w:val="0"/>
        <w:autoSpaceDN w:val="0"/>
        <w:adjustRightInd w:val="0"/>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173100" w:rsidRPr="00D919F7" w:rsidRDefault="00173100" w:rsidP="00504D92">
      <w:pPr>
        <w:autoSpaceDE w:val="0"/>
        <w:autoSpaceDN w:val="0"/>
        <w:adjustRightInd w:val="0"/>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 xml:space="preserve">RDA 1518/12. Interpuesto en contra de la Secretaría de Salud. Comisionado Ponente Ángel Trinidad Zaldívar. </w:t>
      </w:r>
    </w:p>
    <w:p w:rsidR="00173100" w:rsidRPr="00D919F7" w:rsidRDefault="00173100" w:rsidP="00504D92">
      <w:pPr>
        <w:autoSpaceDE w:val="0"/>
        <w:autoSpaceDN w:val="0"/>
        <w:adjustRightInd w:val="0"/>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 xml:space="preserve">RDA 1439/12. Interpuesto en contra de la Secretaría de Educación Pública. Comisionada Ponente Sigrid Arzt Colunga. </w:t>
      </w:r>
    </w:p>
    <w:p w:rsidR="00173100" w:rsidRPr="00D919F7" w:rsidRDefault="00173100" w:rsidP="00504D92">
      <w:pPr>
        <w:autoSpaceDE w:val="0"/>
        <w:autoSpaceDN w:val="0"/>
        <w:adjustRightInd w:val="0"/>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173100" w:rsidRPr="00D919F7" w:rsidRDefault="00173100" w:rsidP="00504D92">
      <w:pPr>
        <w:autoSpaceDE w:val="0"/>
        <w:autoSpaceDN w:val="0"/>
        <w:adjustRightInd w:val="0"/>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2109/11. Interpuesto en contra del Instituto Mexicano del Seguro Social. Comisionada Ponente Jacqueline Peschard Mariscal. “(Sic)</w:t>
      </w:r>
    </w:p>
    <w:p w:rsidR="00173100" w:rsidRPr="00D919F7" w:rsidRDefault="00173100" w:rsidP="00504D92">
      <w:pPr>
        <w:autoSpaceDE w:val="0"/>
        <w:autoSpaceDN w:val="0"/>
        <w:adjustRightInd w:val="0"/>
        <w:jc w:val="both"/>
        <w:rPr>
          <w:rFonts w:ascii="Palatino Linotype" w:hAnsi="Palatino Linotype" w:cs="Arial"/>
        </w:rPr>
      </w:pPr>
    </w:p>
    <w:p w:rsidR="00173100" w:rsidRPr="00D919F7" w:rsidRDefault="00173100" w:rsidP="00420A19">
      <w:pPr>
        <w:autoSpaceDE w:val="0"/>
        <w:autoSpaceDN w:val="0"/>
        <w:adjustRightInd w:val="0"/>
        <w:spacing w:line="360" w:lineRule="auto"/>
        <w:jc w:val="both"/>
        <w:rPr>
          <w:rFonts w:ascii="Palatino Linotype" w:hAnsi="Palatino Linotype" w:cs="Arial"/>
        </w:rPr>
      </w:pPr>
      <w:r w:rsidRPr="00D919F7">
        <w:rPr>
          <w:rFonts w:ascii="Palatino Linotype" w:hAnsi="Palatino Linotype" w:cs="Arial"/>
        </w:rPr>
        <w:t>Sin embargo</w:t>
      </w:r>
      <w:r w:rsidR="0073442E" w:rsidRPr="00D919F7">
        <w:rPr>
          <w:rFonts w:ascii="Palatino Linotype" w:hAnsi="Palatino Linotype" w:cs="Arial"/>
        </w:rPr>
        <w:t xml:space="preserve">, </w:t>
      </w:r>
      <w:r w:rsidRPr="00D919F7">
        <w:rPr>
          <w:rFonts w:ascii="Palatino Linotype" w:hAnsi="Palatino Linotype" w:cs="Arial"/>
        </w:rPr>
        <w:t xml:space="preserve">también es de tomar en cuenta que las fracciones solicitadas del artículo 92 y 94 de la Ley en la materia, se actualizan cada determinado tiempo, de conformidad con lo estipulado en los </w:t>
      </w:r>
      <w:r w:rsidRPr="00D919F7">
        <w:rPr>
          <w:rFonts w:ascii="Palatino Linotype" w:hAnsi="Palatino Linotype" w:cs="Arial"/>
          <w:b/>
          <w:i/>
          <w:u w:val="single"/>
        </w:rPr>
        <w:t>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Pr="00D919F7">
        <w:rPr>
          <w:rFonts w:ascii="Palatino Linotype" w:hAnsi="Palatino Linotype" w:cs="Arial"/>
        </w:rPr>
        <w:t xml:space="preserve"> y en los </w:t>
      </w:r>
      <w:r w:rsidRPr="00D919F7">
        <w:rPr>
          <w:rFonts w:ascii="Palatino Linotype" w:hAnsi="Palatino Linotype" w:cs="Arial"/>
          <w:b/>
          <w:i/>
          <w:u w:val="single"/>
        </w:rPr>
        <w:t xml:space="preserve">Lineamientos técnicos generales para la publicación, homologación y estandarización </w:t>
      </w:r>
      <w:r w:rsidRPr="00D919F7">
        <w:rPr>
          <w:rFonts w:ascii="Palatino Linotype" w:hAnsi="Palatino Linotype" w:cs="Arial"/>
          <w:b/>
          <w:i/>
          <w:u w:val="single"/>
        </w:rPr>
        <w:lastRenderedPageBreak/>
        <w:t>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D919F7">
        <w:rPr>
          <w:rFonts w:ascii="Palatino Linotype" w:hAnsi="Palatino Linotype" w:cs="Arial"/>
        </w:rPr>
        <w:t xml:space="preserve">. </w:t>
      </w:r>
    </w:p>
    <w:p w:rsidR="00173100" w:rsidRPr="00D919F7" w:rsidRDefault="00173100" w:rsidP="00420A19">
      <w:pPr>
        <w:pStyle w:val="Sinespaciado"/>
        <w:spacing w:line="360" w:lineRule="auto"/>
        <w:rPr>
          <w:rFonts w:ascii="Palatino Linotype" w:hAnsi="Palatino Linotype"/>
        </w:rPr>
      </w:pPr>
    </w:p>
    <w:p w:rsidR="00173100" w:rsidRPr="00D919F7" w:rsidRDefault="00173100" w:rsidP="00420A19">
      <w:pPr>
        <w:pStyle w:val="Sinespaciado"/>
        <w:spacing w:line="360" w:lineRule="auto"/>
        <w:jc w:val="both"/>
        <w:rPr>
          <w:rFonts w:ascii="Palatino Linotype" w:hAnsi="Palatino Linotype"/>
        </w:rPr>
      </w:pPr>
      <w:r w:rsidRPr="00D919F7">
        <w:rPr>
          <w:rFonts w:ascii="Palatino Linotype" w:hAnsi="Palatino Linotype"/>
        </w:rPr>
        <w:t xml:space="preserve">Entre otras cosas, estipulan que los </w:t>
      </w:r>
      <w:r w:rsidR="0073442E" w:rsidRPr="00D919F7">
        <w:rPr>
          <w:rFonts w:ascii="Palatino Linotype" w:hAnsi="Palatino Linotype"/>
        </w:rPr>
        <w:t xml:space="preserve">Sujetos Obligados </w:t>
      </w:r>
      <w:r w:rsidRPr="00D919F7">
        <w:rPr>
          <w:rFonts w:ascii="Palatino Linotype" w:hAnsi="Palatino Linotype"/>
        </w:rPr>
        <w:t>pondrán a disposición de los particulares y actualizarán la información de las obligaciones de transparencia reguladas en dichos Lineamientos, a través de IPOMEX, el cual contendrá los formatos previstos en los mismos Lineamientos Técnicos Generales y los Lineamientos estatales para la publicación de la información, de conformidad con los principios, reglas, disposiciones y criterios establecidos en la referida normativa.</w:t>
      </w:r>
    </w:p>
    <w:p w:rsidR="00173100" w:rsidRPr="00D919F7" w:rsidRDefault="00173100" w:rsidP="00420A19">
      <w:pPr>
        <w:pStyle w:val="Sinespaciado"/>
        <w:spacing w:line="360" w:lineRule="auto"/>
        <w:jc w:val="both"/>
        <w:rPr>
          <w:rFonts w:ascii="Palatino Linotype" w:hAnsi="Palatino Linotype"/>
        </w:rPr>
      </w:pPr>
    </w:p>
    <w:p w:rsidR="00173100" w:rsidRPr="00D919F7" w:rsidRDefault="00173100" w:rsidP="00420A19">
      <w:pPr>
        <w:pStyle w:val="Sinespaciado"/>
        <w:spacing w:line="360" w:lineRule="auto"/>
        <w:jc w:val="both"/>
        <w:rPr>
          <w:rFonts w:ascii="Palatino Linotype" w:hAnsi="Palatino Linotype"/>
        </w:rPr>
      </w:pPr>
      <w:r w:rsidRPr="00D919F7">
        <w:rPr>
          <w:rFonts w:ascii="Palatino Linotype" w:hAnsi="Palatino Linotype"/>
        </w:rPr>
        <w:t>La información derivada de las obligaciones de transparencia adicional de aquella contemplada en el Título Quinto de la Ley General de Transparencia y Acceso a la Información Pública debe cumplir con los criterios sustantivos de contenido y adjetivos de actualización, de confiabilidad y de formato establecidos en los presentes Lineamientos, respecto de cada obligación de transparencia.</w:t>
      </w:r>
    </w:p>
    <w:p w:rsidR="00173100" w:rsidRPr="00D919F7" w:rsidRDefault="00173100" w:rsidP="00420A19">
      <w:pPr>
        <w:pStyle w:val="Sinespaciado"/>
        <w:spacing w:line="360" w:lineRule="auto"/>
        <w:jc w:val="both"/>
        <w:rPr>
          <w:rFonts w:ascii="Palatino Linotype" w:hAnsi="Palatino Linotype"/>
        </w:rPr>
      </w:pPr>
    </w:p>
    <w:p w:rsidR="00173100" w:rsidRPr="00D919F7" w:rsidRDefault="00173100" w:rsidP="00420A19">
      <w:pPr>
        <w:autoSpaceDE w:val="0"/>
        <w:autoSpaceDN w:val="0"/>
        <w:adjustRightInd w:val="0"/>
        <w:spacing w:line="360" w:lineRule="auto"/>
        <w:jc w:val="both"/>
        <w:rPr>
          <w:rFonts w:ascii="Palatino Linotype" w:hAnsi="Palatino Linotype" w:cs="Arial"/>
        </w:rPr>
      </w:pPr>
      <w:r w:rsidRPr="00D919F7">
        <w:rPr>
          <w:rFonts w:ascii="Palatino Linotype" w:hAnsi="Palatino Linotype" w:cs="Arial"/>
        </w:rPr>
        <w:t xml:space="preserve">Asimismo, establecen que los </w:t>
      </w:r>
      <w:r w:rsidR="0073442E" w:rsidRPr="00D919F7">
        <w:rPr>
          <w:rFonts w:ascii="Palatino Linotype" w:hAnsi="Palatino Linotype" w:cs="Arial"/>
        </w:rPr>
        <w:t xml:space="preserve">Sujetos Obligados </w:t>
      </w:r>
      <w:r w:rsidRPr="00D919F7">
        <w:rPr>
          <w:rFonts w:ascii="Palatino Linotype" w:hAnsi="Palatino Linotype" w:cs="Arial"/>
        </w:rPr>
        <w:t>generarán los registros necesarios en IPOMEX a efecto de publicar toda la información de sus obligaciones de transparencia, la cual debe cumplir con todos y cada uno de los criterios de publicación señalados en el párrafo anterior.</w:t>
      </w:r>
    </w:p>
    <w:p w:rsidR="00173100" w:rsidRPr="00D919F7" w:rsidRDefault="00173100" w:rsidP="00420A19">
      <w:pPr>
        <w:pStyle w:val="Sinespaciado"/>
        <w:spacing w:line="360" w:lineRule="auto"/>
        <w:rPr>
          <w:rFonts w:ascii="Palatino Linotype" w:hAnsi="Palatino Linotype"/>
        </w:rPr>
      </w:pPr>
    </w:p>
    <w:p w:rsidR="00173100" w:rsidRPr="00D919F7" w:rsidRDefault="00173100" w:rsidP="00420A19">
      <w:pPr>
        <w:autoSpaceDE w:val="0"/>
        <w:autoSpaceDN w:val="0"/>
        <w:adjustRightInd w:val="0"/>
        <w:spacing w:line="360" w:lineRule="auto"/>
        <w:jc w:val="both"/>
        <w:rPr>
          <w:rFonts w:ascii="Palatino Linotype" w:hAnsi="Palatino Linotype" w:cs="Arial"/>
        </w:rPr>
      </w:pPr>
      <w:r w:rsidRPr="00D919F7">
        <w:rPr>
          <w:rFonts w:ascii="Palatino Linotype" w:hAnsi="Palatino Linotype" w:cs="Arial"/>
        </w:rPr>
        <w:lastRenderedPageBreak/>
        <w:t>El periodo de actualización de cada uno de los rubros de información y el plazo mínimo que deberá permanecer disponible y accesible, estarán especificados en el apartado correspondiente de los Lineamientos, así como en las Tablas de actualización y de conservación de la información, mismas que, como anexo, forman parte de aquellos.</w:t>
      </w:r>
    </w:p>
    <w:p w:rsidR="00173100" w:rsidRPr="00D919F7" w:rsidRDefault="00173100" w:rsidP="00420A19">
      <w:pPr>
        <w:pStyle w:val="Sinespaciado"/>
        <w:spacing w:line="360" w:lineRule="auto"/>
        <w:rPr>
          <w:rFonts w:ascii="Palatino Linotype" w:hAnsi="Palatino Linotype"/>
        </w:rPr>
      </w:pPr>
    </w:p>
    <w:p w:rsidR="00173100" w:rsidRPr="00D919F7" w:rsidRDefault="00173100" w:rsidP="00420A19">
      <w:pPr>
        <w:autoSpaceDE w:val="0"/>
        <w:autoSpaceDN w:val="0"/>
        <w:adjustRightInd w:val="0"/>
        <w:spacing w:line="360" w:lineRule="auto"/>
        <w:jc w:val="both"/>
        <w:rPr>
          <w:rFonts w:ascii="Palatino Linotype" w:hAnsi="Palatino Linotype" w:cs="Arial"/>
        </w:rPr>
      </w:pPr>
      <w:r w:rsidRPr="00D919F7">
        <w:rPr>
          <w:rFonts w:ascii="Palatino Linotype" w:hAnsi="Palatino Linotype" w:cs="Arial"/>
        </w:rPr>
        <w:t>Además, el Capítulo Segundo de dichos Lineamentos, establecen que la información relativa a las fracciones de los artículos 92 y 94, de la Ley en la materia, se publicarán con sujeción a las reglas, los criterios y el formato establecidos en los Lineamientos Técnicos Generales, los cuales constituyen el Periodo de actualización (Quincenal / Mensual / Bimestral / Trimestral / Anual / Sexenal); la Conservación en el sitio de Internet (Información del ejercicio en curso y la correspondiente a los seis ejercicios anteriores) y la Aplicación (a todos los sujetos obligados del Estado de México).</w:t>
      </w:r>
    </w:p>
    <w:p w:rsidR="00173100" w:rsidRPr="00D919F7" w:rsidRDefault="00173100" w:rsidP="00420A19">
      <w:pPr>
        <w:pStyle w:val="paragraph"/>
        <w:spacing w:before="0" w:beforeAutospacing="0" w:after="0" w:afterAutospacing="0" w:line="360" w:lineRule="auto"/>
        <w:jc w:val="both"/>
        <w:textAlignment w:val="baseline"/>
        <w:rPr>
          <w:rFonts w:ascii="Palatino Linotype" w:eastAsia="Times New Roman" w:hAnsi="Palatino Linotype" w:cs="Arial"/>
          <w:sz w:val="24"/>
          <w:szCs w:val="24"/>
        </w:rPr>
      </w:pPr>
    </w:p>
    <w:p w:rsidR="00173100" w:rsidRPr="00D919F7" w:rsidRDefault="00173100" w:rsidP="00420A19">
      <w:pPr>
        <w:pStyle w:val="paragraph"/>
        <w:spacing w:before="0" w:beforeAutospacing="0" w:after="0" w:afterAutospacing="0" w:line="360" w:lineRule="auto"/>
        <w:jc w:val="both"/>
        <w:textAlignment w:val="baseline"/>
        <w:rPr>
          <w:rFonts w:ascii="Palatino Linotype" w:eastAsia="Times New Roman" w:hAnsi="Palatino Linotype" w:cs="Arial"/>
          <w:sz w:val="24"/>
          <w:szCs w:val="24"/>
        </w:rPr>
      </w:pPr>
      <w:r w:rsidRPr="00D919F7">
        <w:rPr>
          <w:rFonts w:ascii="Palatino Linotype" w:eastAsia="Times New Roman" w:hAnsi="Palatino Linotype" w:cs="Arial"/>
          <w:sz w:val="24"/>
          <w:szCs w:val="24"/>
        </w:rPr>
        <w:t xml:space="preserve">Una vez precisado lo anterior, se procede a analizar la página de IPOMEX del </w:t>
      </w:r>
      <w:r w:rsidRPr="00D919F7">
        <w:rPr>
          <w:rFonts w:ascii="Palatino Linotype" w:eastAsia="Times New Roman" w:hAnsi="Palatino Linotype" w:cs="Arial"/>
          <w:b/>
          <w:sz w:val="24"/>
          <w:szCs w:val="24"/>
        </w:rPr>
        <w:t xml:space="preserve">SUJETO OBLIGADO, </w:t>
      </w:r>
      <w:r w:rsidRPr="00D919F7">
        <w:rPr>
          <w:rFonts w:ascii="Palatino Linotype" w:eastAsia="Times New Roman" w:hAnsi="Palatino Linotype" w:cs="Arial"/>
          <w:sz w:val="24"/>
          <w:szCs w:val="24"/>
        </w:rPr>
        <w:t xml:space="preserve">de determinar si la información proporcionada colma el derecho de acceso a la información ejercido por </w:t>
      </w:r>
      <w:r w:rsidRPr="00D919F7">
        <w:rPr>
          <w:rFonts w:ascii="Palatino Linotype" w:eastAsia="Times New Roman" w:hAnsi="Palatino Linotype" w:cs="Arial"/>
          <w:b/>
          <w:sz w:val="24"/>
          <w:szCs w:val="24"/>
        </w:rPr>
        <w:t>EL RECURRENTE</w:t>
      </w:r>
      <w:r w:rsidRPr="00D919F7">
        <w:rPr>
          <w:rFonts w:ascii="Palatino Linotype" w:eastAsia="Times New Roman" w:hAnsi="Palatino Linotype" w:cs="Arial"/>
          <w:sz w:val="24"/>
          <w:szCs w:val="24"/>
        </w:rPr>
        <w:t>; atento a ello, se realiza la siguiente tabla, para mayor entendimiento:</w:t>
      </w:r>
    </w:p>
    <w:p w:rsidR="00504D92" w:rsidRPr="00D919F7" w:rsidRDefault="00504D92" w:rsidP="00420A19">
      <w:pPr>
        <w:pStyle w:val="paragraph"/>
        <w:spacing w:before="0" w:beforeAutospacing="0" w:after="0" w:afterAutospacing="0" w:line="360" w:lineRule="auto"/>
        <w:jc w:val="both"/>
        <w:textAlignment w:val="baseline"/>
        <w:rPr>
          <w:rFonts w:ascii="Palatino Linotype" w:eastAsia="Times New Roman" w:hAnsi="Palatino Linotype" w:cs="Arial"/>
          <w:sz w:val="24"/>
          <w:szCs w:val="24"/>
        </w:rPr>
      </w:pPr>
    </w:p>
    <w:p w:rsidR="00173100" w:rsidRPr="00D919F7" w:rsidRDefault="00173100" w:rsidP="00420A19">
      <w:pPr>
        <w:spacing w:line="360" w:lineRule="auto"/>
        <w:ind w:right="49"/>
        <w:jc w:val="both"/>
        <w:rPr>
          <w:rFonts w:ascii="Palatino Linotype" w:hAnsi="Palatino Linotype" w:cs="Arial"/>
          <w:color w:val="000000" w:themeColor="text1"/>
        </w:rPr>
      </w:pPr>
      <w:r w:rsidRPr="00D919F7">
        <w:rPr>
          <w:rFonts w:ascii="Palatino Linotype" w:hAnsi="Palatino Linotype" w:cs="Arial"/>
          <w:color w:val="000000" w:themeColor="text1"/>
        </w:rPr>
        <w:t xml:space="preserve">Medio de impugnación </w:t>
      </w:r>
      <w:r w:rsidRPr="00D919F7">
        <w:rPr>
          <w:rFonts w:ascii="Palatino Linotype" w:hAnsi="Palatino Linotype" w:cs="Arial"/>
          <w:b/>
          <w:color w:val="000000" w:themeColor="text1"/>
        </w:rPr>
        <w:t>04012/INFOEM/IP/RR/2018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692"/>
        <w:gridCol w:w="1961"/>
        <w:gridCol w:w="1750"/>
        <w:gridCol w:w="1720"/>
      </w:tblGrid>
      <w:tr w:rsidR="00173100" w:rsidRPr="00D919F7" w:rsidTr="00173100">
        <w:trPr>
          <w:tblHeader/>
        </w:trPr>
        <w:tc>
          <w:tcPr>
            <w:tcW w:w="2705" w:type="dxa"/>
            <w:shd w:val="pct12" w:color="auto" w:fill="auto"/>
          </w:tcPr>
          <w:p w:rsidR="00173100" w:rsidRPr="00D919F7" w:rsidRDefault="00173100" w:rsidP="00504D92">
            <w:pPr>
              <w:pStyle w:val="paragraph"/>
              <w:spacing w:before="0" w:beforeAutospacing="0" w:after="0" w:afterAutospacing="0" w:line="240" w:lineRule="auto"/>
              <w:jc w:val="center"/>
              <w:textAlignment w:val="baseline"/>
              <w:rPr>
                <w:rFonts w:ascii="Palatino Linotype" w:eastAsia="Times New Roman" w:hAnsi="Palatino Linotype" w:cs="Arial"/>
                <w:sz w:val="24"/>
                <w:szCs w:val="24"/>
              </w:rPr>
            </w:pPr>
            <w:r w:rsidRPr="00D919F7">
              <w:rPr>
                <w:rFonts w:ascii="Palatino Linotype" w:hAnsi="Palatino Linotype" w:cs="Bookman Old Style"/>
                <w:b/>
                <w:bCs/>
                <w:i/>
              </w:rPr>
              <w:t>Solicitud</w:t>
            </w:r>
          </w:p>
        </w:tc>
        <w:tc>
          <w:tcPr>
            <w:tcW w:w="692" w:type="dxa"/>
            <w:shd w:val="pct12" w:color="auto" w:fill="auto"/>
            <w:vAlign w:val="center"/>
          </w:tcPr>
          <w:p w:rsidR="00173100" w:rsidRPr="00D919F7" w:rsidRDefault="00173100" w:rsidP="00504D92">
            <w:pPr>
              <w:pStyle w:val="paragraph"/>
              <w:spacing w:before="0" w:beforeAutospacing="0" w:after="0" w:afterAutospacing="0" w:line="240" w:lineRule="auto"/>
              <w:jc w:val="center"/>
              <w:textAlignment w:val="baseline"/>
              <w:rPr>
                <w:rFonts w:ascii="Palatino Linotype" w:hAnsi="Palatino Linotype" w:cs="Bookman Old Style"/>
                <w:b/>
                <w:bCs/>
                <w:i/>
              </w:rPr>
            </w:pPr>
            <w:r w:rsidRPr="00D919F7">
              <w:rPr>
                <w:rFonts w:ascii="Palatino Linotype" w:hAnsi="Palatino Linotype" w:cs="Bookman Old Style"/>
                <w:b/>
                <w:bCs/>
                <w:i/>
              </w:rPr>
              <w:t>Año</w:t>
            </w:r>
          </w:p>
        </w:tc>
        <w:tc>
          <w:tcPr>
            <w:tcW w:w="1961" w:type="dxa"/>
            <w:shd w:val="pct12" w:color="auto" w:fill="auto"/>
            <w:vAlign w:val="center"/>
          </w:tcPr>
          <w:p w:rsidR="00173100" w:rsidRPr="00D919F7" w:rsidRDefault="00173100" w:rsidP="00504D92">
            <w:pPr>
              <w:pStyle w:val="paragraph"/>
              <w:spacing w:before="0" w:beforeAutospacing="0" w:after="0" w:afterAutospacing="0" w:line="240" w:lineRule="auto"/>
              <w:jc w:val="center"/>
              <w:textAlignment w:val="baseline"/>
              <w:rPr>
                <w:rFonts w:ascii="Palatino Linotype" w:hAnsi="Palatino Linotype" w:cs="Bookman Old Style"/>
                <w:b/>
                <w:bCs/>
                <w:i/>
              </w:rPr>
            </w:pPr>
            <w:r w:rsidRPr="00D919F7">
              <w:rPr>
                <w:rFonts w:ascii="Palatino Linotype" w:hAnsi="Palatino Linotype" w:cs="Bookman Old Style"/>
                <w:b/>
                <w:bCs/>
                <w:i/>
              </w:rPr>
              <w:t>Motivo de inconformidad</w:t>
            </w:r>
          </w:p>
        </w:tc>
        <w:tc>
          <w:tcPr>
            <w:tcW w:w="1750" w:type="dxa"/>
            <w:shd w:val="pct12" w:color="auto" w:fill="auto"/>
            <w:vAlign w:val="center"/>
          </w:tcPr>
          <w:p w:rsidR="00173100" w:rsidRPr="00D919F7" w:rsidRDefault="00173100" w:rsidP="00504D92">
            <w:pPr>
              <w:pStyle w:val="paragraph"/>
              <w:spacing w:before="0" w:beforeAutospacing="0" w:after="0" w:afterAutospacing="0" w:line="240" w:lineRule="auto"/>
              <w:jc w:val="center"/>
              <w:textAlignment w:val="baseline"/>
              <w:rPr>
                <w:rFonts w:ascii="Palatino Linotype" w:hAnsi="Palatino Linotype" w:cs="Bookman Old Style"/>
                <w:b/>
                <w:bCs/>
                <w:i/>
              </w:rPr>
            </w:pPr>
            <w:r w:rsidRPr="00D919F7">
              <w:rPr>
                <w:rFonts w:ascii="Palatino Linotype" w:hAnsi="Palatino Linotype" w:cs="Bookman Old Style"/>
                <w:b/>
                <w:bCs/>
                <w:i/>
              </w:rPr>
              <w:t>Consideración</w:t>
            </w:r>
          </w:p>
        </w:tc>
        <w:tc>
          <w:tcPr>
            <w:tcW w:w="1720" w:type="dxa"/>
            <w:shd w:val="pct12" w:color="auto" w:fill="auto"/>
            <w:vAlign w:val="center"/>
          </w:tcPr>
          <w:p w:rsidR="00173100" w:rsidRPr="00D919F7" w:rsidRDefault="00173100" w:rsidP="00504D92">
            <w:pPr>
              <w:pStyle w:val="Prrafodelista"/>
              <w:autoSpaceDE w:val="0"/>
              <w:autoSpaceDN w:val="0"/>
              <w:adjustRightInd w:val="0"/>
              <w:ind w:left="0"/>
              <w:jc w:val="center"/>
              <w:rPr>
                <w:rFonts w:ascii="Palatino Linotype" w:eastAsiaTheme="minorEastAsia" w:hAnsi="Palatino Linotype" w:cs="Bookman Old Style"/>
                <w:b/>
                <w:bCs/>
                <w:i/>
                <w:sz w:val="20"/>
                <w:szCs w:val="20"/>
                <w:lang w:val="es-MX" w:eastAsia="es-MX"/>
              </w:rPr>
            </w:pPr>
            <w:r w:rsidRPr="00D919F7">
              <w:rPr>
                <w:rFonts w:ascii="Palatino Linotype" w:eastAsiaTheme="minorEastAsia" w:hAnsi="Palatino Linotype" w:cs="Bookman Old Style"/>
                <w:b/>
                <w:bCs/>
                <w:i/>
                <w:sz w:val="20"/>
                <w:szCs w:val="20"/>
                <w:lang w:val="es-MX" w:eastAsia="es-MX"/>
              </w:rPr>
              <w:t>Colma</w:t>
            </w:r>
          </w:p>
          <w:p w:rsidR="00173100" w:rsidRPr="00D919F7" w:rsidRDefault="00173100" w:rsidP="00504D92">
            <w:pPr>
              <w:pStyle w:val="paragraph"/>
              <w:spacing w:before="0" w:beforeAutospacing="0" w:after="0" w:afterAutospacing="0" w:line="240" w:lineRule="auto"/>
              <w:jc w:val="center"/>
              <w:textAlignment w:val="baseline"/>
              <w:rPr>
                <w:rFonts w:ascii="Palatino Linotype" w:hAnsi="Palatino Linotype" w:cs="Bookman Old Style"/>
                <w:b/>
                <w:bCs/>
                <w:i/>
              </w:rPr>
            </w:pPr>
            <w:r w:rsidRPr="00D919F7">
              <w:rPr>
                <w:rFonts w:ascii="Palatino Linotype" w:hAnsi="Palatino Linotype" w:cs="Bookman Old Style"/>
                <w:b/>
                <w:bCs/>
                <w:i/>
              </w:rPr>
              <w:t>Sí/No</w:t>
            </w:r>
          </w:p>
        </w:tc>
      </w:tr>
      <w:tr w:rsidR="00173100" w:rsidRPr="00D919F7" w:rsidTr="00173100">
        <w:tc>
          <w:tcPr>
            <w:tcW w:w="8828" w:type="dxa"/>
            <w:gridSpan w:val="5"/>
          </w:tcPr>
          <w:p w:rsidR="00173100" w:rsidRPr="00D919F7" w:rsidRDefault="00173100" w:rsidP="00504D92">
            <w:pPr>
              <w:autoSpaceDE w:val="0"/>
              <w:autoSpaceDN w:val="0"/>
              <w:adjustRightInd w:val="0"/>
              <w:ind w:left="284" w:right="283"/>
              <w:jc w:val="center"/>
              <w:rPr>
                <w:rFonts w:ascii="Palatino Linotype" w:hAnsi="Palatino Linotype" w:cs="Bookman Old Style"/>
                <w:i/>
                <w:sz w:val="20"/>
                <w:szCs w:val="20"/>
              </w:rPr>
            </w:pPr>
            <w:r w:rsidRPr="00D919F7">
              <w:rPr>
                <w:rFonts w:ascii="Palatino Linotype" w:hAnsi="Palatino Linotype" w:cs="Bookman Old Style"/>
                <w:b/>
                <w:bCs/>
                <w:i/>
                <w:sz w:val="20"/>
                <w:szCs w:val="20"/>
              </w:rPr>
              <w:t>Capítulo II</w:t>
            </w:r>
          </w:p>
          <w:p w:rsidR="00173100" w:rsidRPr="00D919F7" w:rsidRDefault="00173100" w:rsidP="00504D92">
            <w:pPr>
              <w:autoSpaceDE w:val="0"/>
              <w:autoSpaceDN w:val="0"/>
              <w:adjustRightInd w:val="0"/>
              <w:ind w:left="284" w:right="283"/>
              <w:jc w:val="center"/>
              <w:rPr>
                <w:rFonts w:ascii="Palatino Linotype" w:hAnsi="Palatino Linotype" w:cs="Bookman Old Style"/>
                <w:i/>
                <w:sz w:val="20"/>
                <w:szCs w:val="20"/>
              </w:rPr>
            </w:pPr>
            <w:r w:rsidRPr="00D919F7">
              <w:rPr>
                <w:rFonts w:ascii="Palatino Linotype" w:hAnsi="Palatino Linotype" w:cs="Bookman Old Style"/>
                <w:b/>
                <w:bCs/>
                <w:i/>
                <w:sz w:val="20"/>
                <w:szCs w:val="20"/>
              </w:rPr>
              <w:t>De las Obligaciones de Transparencia Comunes</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eastAsiaTheme="minorHAnsi" w:hAnsi="Palatino Linotype" w:cs="Bookman Old Style"/>
                <w:b/>
                <w:bCs/>
                <w:i/>
              </w:rPr>
              <w:t xml:space="preserve">Artículo 92. </w:t>
            </w:r>
            <w:r w:rsidRPr="00D919F7">
              <w:rPr>
                <w:rFonts w:ascii="Palatino Linotype" w:eastAsiaTheme="minorHAnsi"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tc>
      </w:tr>
      <w:tr w:rsidR="00173100" w:rsidRPr="00D919F7" w:rsidTr="00173100">
        <w:tc>
          <w:tcPr>
            <w:tcW w:w="2705" w:type="dxa"/>
            <w:vMerge w:val="restart"/>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b/>
                <w:bCs/>
                <w:i/>
              </w:rPr>
              <w:lastRenderedPageBreak/>
              <w:t xml:space="preserve">II. </w:t>
            </w:r>
            <w:r w:rsidRPr="00D919F7">
              <w:rPr>
                <w:rFonts w:ascii="Palatino Linotype" w:hAnsi="Palatino Linotype" w:cs="Bookman Old Style"/>
                <w:i/>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2017</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val="restart"/>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r w:rsidRPr="00D919F7">
              <w:rPr>
                <w:rFonts w:ascii="Palatino Linotype" w:hAnsi="Palatino Linotype" w:cs="Bookman Old Style"/>
                <w:b/>
                <w:bCs/>
                <w:i/>
              </w:rPr>
              <w:t xml:space="preserve">VIII. </w:t>
            </w:r>
            <w:r w:rsidRPr="00D919F7">
              <w:rPr>
                <w:rFonts w:ascii="Palatino Linotype" w:hAnsi="Palatino Linotype" w:cs="Bookman Old Style"/>
                <w:i/>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2017</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i/>
              </w:rPr>
              <w:t xml:space="preserve">Después de verificar el contenido de la información publicada en la liga que pone a mi disposición el sujeto obligado, hago de su conocimiento que, el periodo de actualización de la información es semestral, circunstancia que deja de observar el sujeto obligado, ya que su última fecha de actualización es agosto de 2018, circunstancia que a todas luces es contraria a lo señalado en los </w:t>
            </w:r>
            <w:r w:rsidRPr="00D919F7">
              <w:rPr>
                <w:rFonts w:ascii="Palatino Linotype" w:hAnsi="Palatino Linotype" w:cs="Bookman Old Style"/>
                <w:i/>
              </w:rPr>
              <w:lastRenderedPageBreak/>
              <w:t>Lineamientos Técnicos Generales.</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 xml:space="preserve">La misma se encuentra actualizada al 14 de noviembre de 2018; asimismo, no se omite señalar que dicha información debe ser actualizada de forma trimestral, no así de manera semestral como lo señala el particular. </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val="restart"/>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b/>
                <w:bCs/>
                <w:i/>
              </w:rPr>
              <w:t xml:space="preserve">X. </w:t>
            </w:r>
            <w:r w:rsidRPr="00D919F7">
              <w:rPr>
                <w:rFonts w:ascii="Palatino Linotype" w:hAnsi="Palatino Linotype" w:cs="Bookman Old Style"/>
                <w:i/>
              </w:rPr>
              <w:t>El número total de las plazas y del personal de base y de confianza, especificando el total de las vacantes, por nivel de puesto, para cada unidad administrativa;</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Respecto de la información publicada y relacionada con el incisos “b” respectivamente (Total de plazas vacantes y ocupadas del personal de base y confianza y, Plazas vacantes del personal de base y confianza), conforme a lo que señalan los lineamientos técnicos, esta información habrá de publicarse de forma trimestral, sin embargo como se demuestra el sujeto obligado dejo de observar el plazo de cumplimiento, ya que la ultima actualización de la información es de noviembre de 2017.</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La misma se encuentra actualizada al 06 de Noviembre  de 2017; asimismo, no se omite señalar que dicha información debe ser actualizada de forma trimestral, por lo que el último trimestre no se encuentra publicado.  </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20" w:type="dxa"/>
          </w:tcPr>
          <w:p w:rsidR="00173100" w:rsidRPr="00D919F7" w:rsidRDefault="00173100" w:rsidP="00504D92">
            <w:pPr>
              <w:jc w:val="center"/>
              <w:rPr>
                <w:rFonts w:ascii="Palatino Linotype" w:hAnsi="Palatino Linotype"/>
                <w:b/>
                <w:color w:val="000000"/>
                <w:sz w:val="56"/>
                <w:szCs w:val="20"/>
              </w:rPr>
            </w:pPr>
          </w:p>
          <w:p w:rsidR="00AA1D3E" w:rsidRPr="00D919F7" w:rsidRDefault="00AA1D3E" w:rsidP="00AA1D3E">
            <w:pPr>
              <w:pStyle w:val="paragraph"/>
              <w:spacing w:before="0" w:beforeAutospacing="0" w:after="0" w:afterAutospacing="0" w:line="240" w:lineRule="auto"/>
              <w:jc w:val="both"/>
              <w:textAlignment w:val="baseline"/>
              <w:rPr>
                <w:rFonts w:ascii="Palatino Linotype" w:hAnsi="Palatino Linotype" w:cs="Bookman Old Style"/>
                <w:b/>
                <w:i/>
              </w:rPr>
            </w:pPr>
            <w:r w:rsidRPr="00D919F7">
              <w:rPr>
                <w:rFonts w:ascii="Palatino Linotype" w:hAnsi="Palatino Linotype" w:cs="Bookman Old Style"/>
                <w:b/>
                <w:i/>
              </w:rPr>
              <w:t xml:space="preserve">Parcialmente </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En relación con el ejercicio 2018, incisos a) y b) de la fracción en comento, conforme a lo que señalan los lineamientos técnicos, esta información habrá de publicarse de forma trimestral, sin embargo como se </w:t>
            </w:r>
            <w:r w:rsidRPr="00D919F7">
              <w:rPr>
                <w:rFonts w:ascii="Palatino Linotype" w:hAnsi="Palatino Linotype" w:cs="Bookman Old Style"/>
                <w:i/>
              </w:rPr>
              <w:lastRenderedPageBreak/>
              <w:t>demuestra el sujeto obligado llevó a cabo la publicación de forma semestral, circunstancia que a todas luces es contraria a lo que señala el propio lineamiento.</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i/>
              </w:rPr>
              <w:lastRenderedPageBreak/>
              <w:t>La misma se encuentra actualizada al 14 de noviembre de 2018</w:t>
            </w: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val="restart"/>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b/>
                <w:bCs/>
                <w:i/>
              </w:rPr>
              <w:lastRenderedPageBreak/>
              <w:t xml:space="preserve">XII. </w:t>
            </w:r>
            <w:r w:rsidRPr="00D919F7">
              <w:rPr>
                <w:rFonts w:ascii="Palatino Linotype" w:hAnsi="Palatino Linotype" w:cs="Bookman Old Style"/>
                <w:i/>
              </w:rPr>
              <w:t>El perfil de los puestos de los servidores públicos a su servicio en los casos que aplique;</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val="restart"/>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b/>
                <w:bCs/>
                <w:i/>
              </w:rPr>
              <w:t xml:space="preserve">XXV. </w:t>
            </w:r>
            <w:r w:rsidRPr="00D919F7">
              <w:rPr>
                <w:rFonts w:ascii="Palatino Linotype" w:hAnsi="Palatino Linotype" w:cs="Bookman Old Style"/>
                <w:i/>
              </w:rPr>
              <w:t>La información financiera sobre el presupuesto asignado, así como los informes del ejercicio trimestral del gasto, en términos de la Ley General de Contabilidad Gubernamental y demás disposiciones jurídicas aplicables;</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Una vez que se accedió a la información del inciso c), relativa al ejercicio 2017, el suscrito me percaté que omite publicar la información solicitada en el formato de referencia.</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No existen registros, por cuanto hace al inciso c)</w:t>
            </w:r>
          </w:p>
        </w:tc>
        <w:tc>
          <w:tcPr>
            <w:tcW w:w="172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r w:rsidRPr="00D919F7">
              <w:rPr>
                <w:rFonts w:ascii="Palatino Linotype" w:hAnsi="Palatino Linotype" w:cs="Bookman Old Style"/>
                <w:b/>
                <w:i/>
              </w:rPr>
              <w:t xml:space="preserve">Parcialmente </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El sujeto obligado no publica ninguna información relacionada con el inciso c), únicamente se constriñe en señalar que: “Actualmente no se cuenta con información de esta fracción”; es decir no proporciona una justificación legal, debidamente fundada y motivada del porque no entrega la información que por </w:t>
            </w:r>
            <w:r w:rsidRPr="00D919F7">
              <w:rPr>
                <w:rFonts w:ascii="Palatino Linotype" w:hAnsi="Palatino Linotype" w:cs="Bookman Old Style"/>
                <w:i/>
              </w:rPr>
              <w:lastRenderedPageBreak/>
              <w:t>Ley está obligado a hacer pública.</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i/>
              </w:rPr>
              <w:lastRenderedPageBreak/>
              <w:t xml:space="preserve">Por cuanto hace al inciso c), se tiene como última fecha de actualización el 22 de noviembre de 2018, en el que se tiene un registro con la siguiente nota: “Nota : DE ACUERDO AL ARTÍCULO 32 DE LA LEY DE FISCALIZACIÓN SUPERIOR DEL ESTADO DE MÉXICO LOS PRESIDENTES MUNICIPALES </w:t>
            </w:r>
            <w:r w:rsidRPr="00D919F7">
              <w:rPr>
                <w:rFonts w:ascii="Palatino Linotype" w:hAnsi="Palatino Linotype" w:cs="Bookman Old Style"/>
                <w:i/>
              </w:rPr>
              <w:lastRenderedPageBreak/>
              <w:t xml:space="preserve">PRESENTARÁN A LA LEGISLATURA LAS CUENTAS PÚBLICAS ANUALES DE SUS RESPECTIVOS MUNICIPIOS, DEL EJERCICIO FISCAL INMEDIATO ANTERIOR, DENTRO DE LOS QUINCE PRIMEROS DÍAS DEL MES DE MARZO DE CADA AÑO; EN TAL SENTIDO LA CUENTA PÚBLICA DE 2018 SE PRESENTARA HASTA EL MES DE MARZO DE 2019.” </w:t>
            </w: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val="restart"/>
          </w:tcPr>
          <w:p w:rsidR="00173100" w:rsidRPr="00D919F7" w:rsidRDefault="00173100" w:rsidP="00504D92">
            <w:pPr>
              <w:autoSpaceDE w:val="0"/>
              <w:autoSpaceDN w:val="0"/>
              <w:adjustRightInd w:val="0"/>
              <w:jc w:val="both"/>
              <w:rPr>
                <w:rFonts w:ascii="Palatino Linotype" w:hAnsi="Palatino Linotype" w:cs="Bookman Old Style"/>
                <w:i/>
                <w:sz w:val="20"/>
                <w:szCs w:val="20"/>
              </w:rPr>
            </w:pPr>
            <w:r w:rsidRPr="00D919F7">
              <w:rPr>
                <w:rFonts w:ascii="Palatino Linotype" w:hAnsi="Palatino Linotype" w:cs="Bookman Old Style"/>
                <w:b/>
                <w:bCs/>
                <w:i/>
                <w:sz w:val="20"/>
                <w:szCs w:val="20"/>
              </w:rPr>
              <w:lastRenderedPageBreak/>
              <w:t xml:space="preserve">XXVI. </w:t>
            </w:r>
            <w:r w:rsidRPr="00D919F7">
              <w:rPr>
                <w:rFonts w:ascii="Palatino Linotype" w:hAnsi="Palatino Linotype" w:cs="Bookman Old Style"/>
                <w:i/>
                <w:sz w:val="20"/>
                <w:szCs w:val="20"/>
              </w:rPr>
              <w:t xml:space="preserve">La información relativa a la deuda pública, en términos de las disposiciones jurídicas aplicables: </w:t>
            </w:r>
          </w:p>
          <w:p w:rsidR="00173100" w:rsidRPr="00D919F7" w:rsidRDefault="00173100" w:rsidP="00504D92">
            <w:pPr>
              <w:autoSpaceDE w:val="0"/>
              <w:autoSpaceDN w:val="0"/>
              <w:adjustRightInd w:val="0"/>
              <w:ind w:left="284"/>
              <w:jc w:val="both"/>
              <w:rPr>
                <w:rFonts w:ascii="Palatino Linotype" w:hAnsi="Palatino Linotype" w:cs="Bookman Old Style"/>
                <w:i/>
                <w:sz w:val="20"/>
                <w:szCs w:val="20"/>
              </w:rPr>
            </w:pPr>
          </w:p>
          <w:p w:rsidR="00173100" w:rsidRPr="00D919F7" w:rsidRDefault="00173100" w:rsidP="00504D92">
            <w:pPr>
              <w:autoSpaceDE w:val="0"/>
              <w:autoSpaceDN w:val="0"/>
              <w:adjustRightInd w:val="0"/>
              <w:jc w:val="both"/>
              <w:rPr>
                <w:rFonts w:ascii="Palatino Linotype" w:hAnsi="Palatino Linotype" w:cs="Bookman Old Style"/>
                <w:i/>
                <w:sz w:val="20"/>
                <w:szCs w:val="20"/>
              </w:rPr>
            </w:pPr>
            <w:r w:rsidRPr="00D919F7">
              <w:rPr>
                <w:rFonts w:ascii="Palatino Linotype" w:hAnsi="Palatino Linotype" w:cs="Bookman Old Style"/>
                <w:i/>
                <w:sz w:val="20"/>
                <w:szCs w:val="20"/>
              </w:rPr>
              <w:t>Los datos de todos los financiamientos contratados, así como de los movimientos que se efectúen, en la que se incluya:</w:t>
            </w:r>
          </w:p>
          <w:p w:rsidR="00173100" w:rsidRPr="00D919F7" w:rsidRDefault="00173100" w:rsidP="00504D92">
            <w:pPr>
              <w:autoSpaceDE w:val="0"/>
              <w:autoSpaceDN w:val="0"/>
              <w:adjustRightInd w:val="0"/>
              <w:jc w:val="both"/>
              <w:rPr>
                <w:rFonts w:ascii="Palatino Linotype" w:hAnsi="Palatino Linotype" w:cs="Bookman Old Style"/>
                <w:i/>
                <w:sz w:val="20"/>
                <w:szCs w:val="20"/>
              </w:rPr>
            </w:pPr>
            <w:r w:rsidRPr="00D919F7">
              <w:rPr>
                <w:rFonts w:ascii="Palatino Linotype" w:hAnsi="Palatino Linotype" w:cs="Bookman Old Style"/>
                <w:b/>
                <w:bCs/>
                <w:i/>
                <w:sz w:val="20"/>
                <w:szCs w:val="20"/>
              </w:rPr>
              <w:t xml:space="preserve">a) </w:t>
            </w:r>
            <w:r w:rsidRPr="00D919F7">
              <w:rPr>
                <w:rFonts w:ascii="Palatino Linotype" w:hAnsi="Palatino Linotype" w:cs="Bookman Old Style"/>
                <w:i/>
                <w:sz w:val="20"/>
                <w:szCs w:val="20"/>
              </w:rPr>
              <w:t>Los montos de financiamiento contratados;</w:t>
            </w:r>
          </w:p>
          <w:p w:rsidR="00173100" w:rsidRPr="00D919F7" w:rsidRDefault="00173100" w:rsidP="00504D92">
            <w:pPr>
              <w:autoSpaceDE w:val="0"/>
              <w:autoSpaceDN w:val="0"/>
              <w:adjustRightInd w:val="0"/>
              <w:jc w:val="both"/>
              <w:rPr>
                <w:rFonts w:ascii="Palatino Linotype" w:hAnsi="Palatino Linotype" w:cs="Bookman Old Style"/>
                <w:i/>
                <w:sz w:val="20"/>
                <w:szCs w:val="20"/>
              </w:rPr>
            </w:pPr>
            <w:r w:rsidRPr="00D919F7">
              <w:rPr>
                <w:rFonts w:ascii="Palatino Linotype" w:hAnsi="Palatino Linotype" w:cs="Bookman Old Style"/>
                <w:b/>
                <w:bCs/>
                <w:i/>
                <w:sz w:val="20"/>
                <w:szCs w:val="20"/>
              </w:rPr>
              <w:t xml:space="preserve">b) </w:t>
            </w:r>
            <w:r w:rsidRPr="00D919F7">
              <w:rPr>
                <w:rFonts w:ascii="Palatino Linotype" w:hAnsi="Palatino Linotype" w:cs="Bookman Old Style"/>
                <w:i/>
                <w:sz w:val="20"/>
                <w:szCs w:val="20"/>
              </w:rPr>
              <w:t xml:space="preserve">Los plazos; </w:t>
            </w:r>
          </w:p>
          <w:p w:rsidR="00173100" w:rsidRPr="00D919F7" w:rsidRDefault="00173100" w:rsidP="00504D92">
            <w:pPr>
              <w:autoSpaceDE w:val="0"/>
              <w:autoSpaceDN w:val="0"/>
              <w:adjustRightInd w:val="0"/>
              <w:jc w:val="both"/>
              <w:rPr>
                <w:rFonts w:ascii="Palatino Linotype" w:hAnsi="Palatino Linotype" w:cs="Bookman Old Style"/>
                <w:i/>
                <w:sz w:val="20"/>
                <w:szCs w:val="20"/>
              </w:rPr>
            </w:pPr>
            <w:r w:rsidRPr="00D919F7">
              <w:rPr>
                <w:rFonts w:ascii="Palatino Linotype" w:hAnsi="Palatino Linotype" w:cs="Bookman Old Style"/>
                <w:b/>
                <w:bCs/>
                <w:i/>
                <w:sz w:val="20"/>
                <w:szCs w:val="20"/>
              </w:rPr>
              <w:t xml:space="preserve">c) </w:t>
            </w:r>
            <w:r w:rsidRPr="00D919F7">
              <w:rPr>
                <w:rFonts w:ascii="Palatino Linotype" w:hAnsi="Palatino Linotype" w:cs="Bookman Old Style"/>
                <w:i/>
                <w:sz w:val="20"/>
                <w:szCs w:val="20"/>
              </w:rPr>
              <w:t xml:space="preserve">Las tasas de interés; y </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b/>
                <w:bCs/>
                <w:i/>
              </w:rPr>
              <w:lastRenderedPageBreak/>
              <w:t xml:space="preserve">d) </w:t>
            </w:r>
            <w:r w:rsidRPr="00D919F7">
              <w:rPr>
                <w:rFonts w:ascii="Palatino Linotype" w:hAnsi="Palatino Linotype" w:cs="Bookman Old Style"/>
                <w:i/>
              </w:rPr>
              <w:t>Las garantías.</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De la información publicada en la liga que puso a mi disposición el sujeto obligado después de analizar su contenido, el suscrito me percaté de lo siguiente:</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La información no se publica en los términos establecidos en los Lineamientos </w:t>
            </w:r>
            <w:r w:rsidRPr="00D919F7">
              <w:rPr>
                <w:rFonts w:ascii="Palatino Linotype" w:hAnsi="Palatino Linotype" w:cs="Bookman Old Style"/>
                <w:i/>
              </w:rPr>
              <w:lastRenderedPageBreak/>
              <w:t>Técnicos Generales, es decir, de forma trimestral con datos mensuales, por el contrario únicamente se localizó un solo registro, cuya temporalidad abarca un año.</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Si bien el Sujeto Obligado no actualizó la información de manera trimestral; también lo es que el periodo que informa es anual en el que refiere no haber tenido crédito alguno.</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No se pudo acceder a la información en virtud que al intentar acceder al mismo, ya que aparece un recuadro que indica que el formato o la extensión no son válidos.</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Ello en razón de que se advierte que del 01 de enero al 30 de junio de 2018 no existió deuda alguna; sin embargo es de precisar que si bien no estaba obligado a la fecha de la solicitud a tener disponible el tercer trimestre; a la resolución de la presente si debe contar con registro del periodo comprendido del 01 de julio al 05 de septiembre de dos mil dieciocho; atento a ello, y en aras de garantizar el derecho de acceso a la información del particular, lo procedente es ordenar el periodo faltante.  </w:t>
            </w:r>
          </w:p>
        </w:tc>
        <w:tc>
          <w:tcPr>
            <w:tcW w:w="172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r w:rsidRPr="00D919F7">
              <w:rPr>
                <w:rFonts w:ascii="Palatino Linotype" w:hAnsi="Palatino Linotype" w:cs="Bookman Old Style"/>
                <w:b/>
                <w:i/>
              </w:rPr>
              <w:t xml:space="preserve">Parcialmente </w:t>
            </w:r>
          </w:p>
        </w:tc>
      </w:tr>
      <w:tr w:rsidR="00173100" w:rsidRPr="00D919F7" w:rsidTr="00173100">
        <w:tc>
          <w:tcPr>
            <w:tcW w:w="2705" w:type="dxa"/>
            <w:vMerge w:val="restart"/>
          </w:tcPr>
          <w:p w:rsidR="00173100" w:rsidRPr="00D919F7" w:rsidRDefault="00173100" w:rsidP="00504D92">
            <w:pPr>
              <w:autoSpaceDE w:val="0"/>
              <w:autoSpaceDN w:val="0"/>
              <w:adjustRightInd w:val="0"/>
              <w:jc w:val="both"/>
              <w:rPr>
                <w:rFonts w:ascii="Palatino Linotype" w:hAnsi="Palatino Linotype" w:cs="Arial"/>
              </w:rPr>
            </w:pPr>
            <w:r w:rsidRPr="00D919F7">
              <w:rPr>
                <w:rFonts w:ascii="Palatino Linotype" w:hAnsi="Palatino Linotype" w:cs="Bookman Old Style"/>
                <w:b/>
                <w:bCs/>
                <w:i/>
                <w:sz w:val="20"/>
                <w:szCs w:val="20"/>
              </w:rPr>
              <w:t xml:space="preserve">XXVIII. </w:t>
            </w:r>
            <w:r w:rsidRPr="00D919F7">
              <w:rPr>
                <w:rFonts w:ascii="Palatino Linotype" w:hAnsi="Palatino Linotype" w:cs="Bookman Old Style"/>
                <w:bCs/>
                <w:i/>
                <w:sz w:val="20"/>
                <w:szCs w:val="20"/>
              </w:rPr>
              <w:t xml:space="preserve">Los informes de resultados de las auditorías al </w:t>
            </w:r>
            <w:r w:rsidRPr="00D919F7">
              <w:rPr>
                <w:rFonts w:ascii="Palatino Linotype" w:hAnsi="Palatino Linotype" w:cs="Bookman Old Style"/>
                <w:bCs/>
                <w:i/>
                <w:sz w:val="20"/>
                <w:szCs w:val="20"/>
              </w:rPr>
              <w:lastRenderedPageBreak/>
              <w:t xml:space="preserve">ejercicio </w:t>
            </w:r>
            <w:r w:rsidRPr="00D919F7">
              <w:rPr>
                <w:rFonts w:ascii="Palatino Linotype" w:hAnsi="Palatino Linotype" w:cs="Bookman Old Style"/>
                <w:i/>
                <w:sz w:val="20"/>
                <w:szCs w:val="20"/>
              </w:rPr>
              <w:t>presupuestal</w:t>
            </w:r>
            <w:r w:rsidRPr="00D919F7">
              <w:rPr>
                <w:rFonts w:ascii="Palatino Linotype" w:hAnsi="Palatino Linotype" w:cs="Bookman Old Style"/>
                <w:bCs/>
                <w:i/>
                <w:sz w:val="20"/>
                <w:szCs w:val="20"/>
              </w:rPr>
              <w:t xml:space="preserve"> de cada sujeto obligado que se realicen y, en su caso, las aclaraciones que correspondan;</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No se publica la información </w:t>
            </w:r>
            <w:r w:rsidRPr="00D919F7">
              <w:rPr>
                <w:rFonts w:ascii="Palatino Linotype" w:hAnsi="Palatino Linotype" w:cs="Bookman Old Style"/>
                <w:i/>
              </w:rPr>
              <w:lastRenderedPageBreak/>
              <w:t>relacionada con el ejercicio 2017.</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 xml:space="preserve">No se publica la información </w:t>
            </w:r>
            <w:r w:rsidRPr="00D919F7">
              <w:rPr>
                <w:rFonts w:ascii="Palatino Linotype" w:hAnsi="Palatino Linotype" w:cs="Bookman Old Style"/>
                <w:i/>
              </w:rPr>
              <w:lastRenderedPageBreak/>
              <w:t>relacionada con el ejercicio 2017.</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20" w:type="dxa"/>
          </w:tcPr>
          <w:p w:rsidR="00173100" w:rsidRPr="00D919F7" w:rsidRDefault="00173100" w:rsidP="00504D92">
            <w:pPr>
              <w:jc w:val="center"/>
              <w:rPr>
                <w:rFonts w:ascii="Palatino Linotype" w:hAnsi="Palatino Linotype"/>
                <w:b/>
                <w:color w:val="000000"/>
                <w:sz w:val="56"/>
                <w:szCs w:val="20"/>
              </w:rPr>
            </w:pPr>
            <w:r w:rsidRPr="00D919F7">
              <w:rPr>
                <w:rFonts w:ascii="Palatino Linotype" w:hAnsi="Palatino Linotype"/>
                <w:b/>
                <w:color w:val="000000"/>
                <w:sz w:val="56"/>
                <w:szCs w:val="20"/>
              </w:rPr>
              <w:lastRenderedPageBreak/>
              <w:t>X</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El sujeto obligado no publica ninguna información relacionada con la fracción en comento,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No se advierte fecha de actualización </w:t>
            </w:r>
          </w:p>
        </w:tc>
        <w:tc>
          <w:tcPr>
            <w:tcW w:w="1720" w:type="dxa"/>
          </w:tcPr>
          <w:p w:rsidR="00173100" w:rsidRPr="00D919F7" w:rsidRDefault="00173100" w:rsidP="00504D92">
            <w:pPr>
              <w:jc w:val="center"/>
              <w:rPr>
                <w:rFonts w:ascii="Palatino Linotype" w:hAnsi="Palatino Linotype"/>
                <w:b/>
                <w:color w:val="000000"/>
                <w:sz w:val="56"/>
                <w:szCs w:val="20"/>
              </w:rPr>
            </w:pPr>
            <w:r w:rsidRPr="00D919F7">
              <w:rPr>
                <w:rFonts w:ascii="Palatino Linotype" w:hAnsi="Palatino Linotype"/>
                <w:b/>
                <w:color w:val="000000"/>
                <w:sz w:val="56"/>
                <w:szCs w:val="20"/>
              </w:rPr>
              <w:t>X</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173100">
        <w:tc>
          <w:tcPr>
            <w:tcW w:w="2705" w:type="dxa"/>
            <w:vMerge w:val="restart"/>
            <w:vAlign w:val="center"/>
          </w:tcPr>
          <w:p w:rsidR="00173100" w:rsidRPr="00D919F7" w:rsidRDefault="00173100" w:rsidP="00504D92">
            <w:pPr>
              <w:autoSpaceDE w:val="0"/>
              <w:autoSpaceDN w:val="0"/>
              <w:adjustRightInd w:val="0"/>
              <w:ind w:right="-60"/>
              <w:jc w:val="both"/>
              <w:rPr>
                <w:rFonts w:ascii="Palatino Linotype" w:hAnsi="Palatino Linotype" w:cs="Bookman Old Style"/>
                <w:i/>
                <w:sz w:val="20"/>
                <w:szCs w:val="20"/>
              </w:rPr>
            </w:pPr>
            <w:r w:rsidRPr="00D919F7">
              <w:rPr>
                <w:rFonts w:ascii="Palatino Linotype" w:hAnsi="Palatino Linotype" w:cs="Bookman Old Style"/>
                <w:b/>
                <w:bCs/>
                <w:i/>
                <w:sz w:val="20"/>
                <w:szCs w:val="20"/>
              </w:rPr>
              <w:t xml:space="preserve">XXX. </w:t>
            </w:r>
            <w:r w:rsidRPr="00D919F7">
              <w:rPr>
                <w:rFonts w:ascii="Palatino Linotype" w:hAnsi="Palatino Linotype" w:cs="Bookman Old Style"/>
                <w:i/>
                <w:sz w:val="20"/>
                <w:szCs w:val="20"/>
              </w:rPr>
              <w:t xml:space="preserve">El resultado de la dictaminación de los estados financieros; </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El sujeto obligado no publica ninguna información relacionada con la fracción en comento, únicamente se constriñe en señalar que: “Actualmente no se cuenta con información de esta fracción”; es decir no proporciona una justificación legal, debidamente fundada y motivada del porque no entrega la </w:t>
            </w:r>
            <w:r w:rsidRPr="00D919F7">
              <w:rPr>
                <w:rFonts w:ascii="Palatino Linotype" w:hAnsi="Palatino Linotype" w:cs="Bookman Old Style"/>
                <w:i/>
              </w:rPr>
              <w:lastRenderedPageBreak/>
              <w:t>información que por Ley está obligado a hacer pública.</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No se advierte fecha de actualización</w:t>
            </w:r>
          </w:p>
        </w:tc>
        <w:tc>
          <w:tcPr>
            <w:tcW w:w="1720" w:type="dxa"/>
          </w:tcPr>
          <w:p w:rsidR="00173100" w:rsidRPr="00D919F7" w:rsidRDefault="00173100" w:rsidP="00504D92">
            <w:pPr>
              <w:jc w:val="center"/>
              <w:rPr>
                <w:rFonts w:ascii="Palatino Linotype" w:hAnsi="Palatino Linotype"/>
                <w:b/>
                <w:color w:val="000000"/>
                <w:sz w:val="56"/>
                <w:szCs w:val="20"/>
              </w:rPr>
            </w:pPr>
            <w:r w:rsidRPr="00D919F7">
              <w:rPr>
                <w:rFonts w:ascii="Palatino Linotype" w:hAnsi="Palatino Linotype"/>
                <w:b/>
                <w:color w:val="000000"/>
                <w:sz w:val="56"/>
                <w:szCs w:val="20"/>
              </w:rPr>
              <w:t>X</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173100">
        <w:tc>
          <w:tcPr>
            <w:tcW w:w="2705" w:type="dxa"/>
            <w:vMerge w:val="restart"/>
          </w:tcPr>
          <w:p w:rsidR="00173100" w:rsidRPr="00D919F7" w:rsidRDefault="00173100" w:rsidP="00504D92">
            <w:pPr>
              <w:autoSpaceDE w:val="0"/>
              <w:autoSpaceDN w:val="0"/>
              <w:adjustRightInd w:val="0"/>
              <w:ind w:right="-60"/>
              <w:jc w:val="both"/>
              <w:rPr>
                <w:rFonts w:ascii="Palatino Linotype" w:hAnsi="Palatino Linotype" w:cs="Arial"/>
              </w:rPr>
            </w:pPr>
            <w:r w:rsidRPr="00D919F7">
              <w:rPr>
                <w:rFonts w:ascii="Palatino Linotype" w:hAnsi="Palatino Linotype" w:cs="Bookman Old Style"/>
                <w:b/>
                <w:bCs/>
                <w:i/>
                <w:sz w:val="20"/>
                <w:szCs w:val="20"/>
              </w:rPr>
              <w:lastRenderedPageBreak/>
              <w:t xml:space="preserve">XXXV. </w:t>
            </w:r>
            <w:r w:rsidRPr="00D919F7">
              <w:rPr>
                <w:rFonts w:ascii="Palatino Linotype" w:hAnsi="Palatino Linotype" w:cs="Bookman Old Style"/>
                <w:i/>
                <w:sz w:val="20"/>
                <w:szCs w:val="20"/>
              </w:rPr>
              <w:t>Informes de avances programáticos o presupuestales, balances generales y estado financiero;</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Después de verificar el contenido de la información publicada en la liga que se pone a mi disposición, el suscrito se percató que respecto de los incisos a) y b), no se publica la información relacionada con el 2° trimestre de 2018, en ese sentido la información está incompleta.</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i/>
              </w:rPr>
              <w:t>La misma se encuentra actualizada al 30 de octubre de 2018, en el que se incluyen registros del tercer trimestre 2018.</w:t>
            </w:r>
            <w:r w:rsidRPr="00D919F7">
              <w:rPr>
                <w:rFonts w:ascii="Palatino Linotype" w:hAnsi="Palatino Linotype" w:cs="Arial"/>
                <w:color w:val="000000"/>
                <w:sz w:val="15"/>
                <w:szCs w:val="15"/>
                <w:shd w:val="clear" w:color="auto" w:fill="FFFFFF"/>
              </w:rPr>
              <w:t> </w:t>
            </w: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val="restart"/>
          </w:tcPr>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Bookman Old Style"/>
                <w:b/>
                <w:bCs/>
                <w:i/>
                <w:sz w:val="20"/>
                <w:szCs w:val="20"/>
              </w:rPr>
            </w:pPr>
          </w:p>
          <w:p w:rsidR="00173100" w:rsidRPr="00D919F7" w:rsidRDefault="00173100" w:rsidP="00504D92">
            <w:pPr>
              <w:autoSpaceDE w:val="0"/>
              <w:autoSpaceDN w:val="0"/>
              <w:adjustRightInd w:val="0"/>
              <w:ind w:right="-60"/>
              <w:jc w:val="both"/>
              <w:rPr>
                <w:rFonts w:ascii="Palatino Linotype" w:hAnsi="Palatino Linotype" w:cs="Arial"/>
              </w:rPr>
            </w:pPr>
            <w:r w:rsidRPr="00D919F7">
              <w:rPr>
                <w:rFonts w:ascii="Palatino Linotype" w:hAnsi="Palatino Linotype" w:cs="Bookman Old Style"/>
                <w:b/>
                <w:bCs/>
                <w:i/>
                <w:sz w:val="20"/>
                <w:szCs w:val="20"/>
              </w:rPr>
              <w:t xml:space="preserve">XXXVIII. </w:t>
            </w:r>
            <w:r w:rsidRPr="00D919F7">
              <w:rPr>
                <w:rFonts w:ascii="Palatino Linotype" w:hAnsi="Palatino Linotype" w:cs="Bookman Old Style"/>
                <w:i/>
                <w:sz w:val="20"/>
                <w:szCs w:val="20"/>
              </w:rPr>
              <w:t>El inventario de bienes muebles e inmuebles en posesión y propiedad;</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Respecto de la información del inciso a), no se localizó información del ejercicio 2017.</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Respecto del inciso b), se observa que la información no está actualizada conforme a lo señalado en los Lineamientos Técnicos Generales, es decir de forma semestral, ya que la última actualización es a septiembre de 2017.</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Respecto del inciso d) no se publica la información de 2017</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En lo tocante al inciso f) no se localizó la información del segundo semestre de 2018</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En lo tocante al inciso g) no se localizó la información del segundo semestre de 2018</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Por cuanto hace al inciso a), no se encontró información de 2017.</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Por cuanto hace al inciso b), la información se encuentra actualizada al 21 de septiembre, por lo que, hace falta la entra de la información correspondiente del 22 de septiembre al 31 de diciembre de 2017.</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Por cuanto al inciso d), no se advierte fecha de actualización.</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i/>
              </w:rPr>
              <w:t xml:space="preserve">Por cuanto hace al inciso f) y g), únicamente se informa respecto del primer semestre; sin embargo; al ser la única información publicada en dicho portal a la fecha, se determina ordenar la información correspondiente del 01 de julio al 05 de septiembre de 2017, ello en razón de que ya debe contar con la misma. </w:t>
            </w:r>
          </w:p>
        </w:tc>
        <w:tc>
          <w:tcPr>
            <w:tcW w:w="172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lang w:val="es-ES_tradnl" w:eastAsia="es-ES"/>
              </w:rPr>
            </w:pPr>
            <w:r w:rsidRPr="00D919F7">
              <w:rPr>
                <w:rFonts w:ascii="Palatino Linotype" w:hAnsi="Palatino Linotype" w:cs="Bookman Old Style"/>
                <w:b/>
                <w:i/>
                <w:lang w:val="es-ES_tradnl" w:eastAsia="es-ES"/>
              </w:rPr>
              <w:t xml:space="preserve">Parcialmente </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El sujeto obligado no publica ninguna información relacionada con la fracción en comento, específicamente la relacionada con los incisos d) y g), ya que únicamente se constriñe en señalar que: “Actualmente no se cuenta con información de esta fracción”; es decir no proporciona una justificación legal, debidamente fundada </w:t>
            </w:r>
            <w:r w:rsidRPr="00D919F7">
              <w:rPr>
                <w:rFonts w:ascii="Palatino Linotype" w:hAnsi="Palatino Linotype" w:cs="Bookman Old Style"/>
                <w:i/>
              </w:rPr>
              <w:lastRenderedPageBreak/>
              <w:t>y motivada del porque no entrega la información que por Ley está obligado a hacer pública.</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Con respecto a los incisos d) y g), no se advierte fecha de actualización</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2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r w:rsidRPr="00D919F7">
              <w:rPr>
                <w:rFonts w:ascii="Palatino Linotype" w:hAnsi="Palatino Linotype" w:cs="Bookman Old Style"/>
                <w:b/>
                <w:i/>
              </w:rPr>
              <w:t xml:space="preserve">Parcialmente </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tc>
      </w:tr>
      <w:tr w:rsidR="00173100" w:rsidRPr="00D919F7" w:rsidTr="00173100">
        <w:tc>
          <w:tcPr>
            <w:tcW w:w="2705" w:type="dxa"/>
            <w:vMerge w:val="restart"/>
            <w:vAlign w:val="center"/>
          </w:tcPr>
          <w:p w:rsidR="00173100" w:rsidRPr="00D919F7" w:rsidRDefault="00173100" w:rsidP="00504D92">
            <w:pPr>
              <w:autoSpaceDE w:val="0"/>
              <w:autoSpaceDN w:val="0"/>
              <w:adjustRightInd w:val="0"/>
              <w:ind w:right="-60"/>
              <w:jc w:val="both"/>
              <w:rPr>
                <w:rFonts w:ascii="Palatino Linotype" w:hAnsi="Palatino Linotype"/>
                <w:b/>
                <w:bCs/>
                <w:i/>
                <w:sz w:val="20"/>
                <w:szCs w:val="20"/>
              </w:rPr>
            </w:pPr>
          </w:p>
          <w:p w:rsidR="00173100" w:rsidRPr="00D919F7" w:rsidRDefault="00173100" w:rsidP="00504D92">
            <w:pPr>
              <w:autoSpaceDE w:val="0"/>
              <w:autoSpaceDN w:val="0"/>
              <w:adjustRightInd w:val="0"/>
              <w:ind w:right="-60"/>
              <w:jc w:val="both"/>
              <w:rPr>
                <w:rFonts w:ascii="Palatino Linotype" w:hAnsi="Palatino Linotype"/>
                <w:b/>
                <w:bCs/>
                <w:i/>
                <w:sz w:val="20"/>
                <w:szCs w:val="20"/>
              </w:rPr>
            </w:pPr>
          </w:p>
          <w:p w:rsidR="00173100" w:rsidRPr="00D919F7" w:rsidRDefault="00173100" w:rsidP="00504D92">
            <w:pPr>
              <w:autoSpaceDE w:val="0"/>
              <w:autoSpaceDN w:val="0"/>
              <w:adjustRightInd w:val="0"/>
              <w:ind w:right="-60"/>
              <w:jc w:val="both"/>
              <w:rPr>
                <w:rFonts w:ascii="Palatino Linotype" w:hAnsi="Palatino Linotype"/>
                <w:b/>
                <w:bCs/>
                <w:i/>
                <w:sz w:val="20"/>
                <w:szCs w:val="20"/>
              </w:rPr>
            </w:pPr>
          </w:p>
          <w:p w:rsidR="00173100" w:rsidRPr="00D919F7" w:rsidRDefault="00173100" w:rsidP="00504D92">
            <w:pPr>
              <w:autoSpaceDE w:val="0"/>
              <w:autoSpaceDN w:val="0"/>
              <w:adjustRightInd w:val="0"/>
              <w:ind w:right="-60"/>
              <w:jc w:val="both"/>
              <w:rPr>
                <w:rFonts w:ascii="Palatino Linotype" w:hAnsi="Palatino Linotype"/>
                <w:b/>
                <w:bCs/>
                <w:i/>
                <w:sz w:val="20"/>
                <w:szCs w:val="20"/>
              </w:rPr>
            </w:pPr>
          </w:p>
          <w:p w:rsidR="00173100" w:rsidRPr="00D919F7" w:rsidRDefault="00173100" w:rsidP="00504D92">
            <w:pPr>
              <w:autoSpaceDE w:val="0"/>
              <w:autoSpaceDN w:val="0"/>
              <w:adjustRightInd w:val="0"/>
              <w:ind w:right="-60"/>
              <w:jc w:val="both"/>
              <w:rPr>
                <w:rFonts w:ascii="Palatino Linotype" w:hAnsi="Palatino Linotype"/>
                <w:b/>
                <w:bCs/>
                <w:i/>
                <w:sz w:val="20"/>
                <w:szCs w:val="20"/>
              </w:rPr>
            </w:pPr>
          </w:p>
          <w:p w:rsidR="00173100" w:rsidRPr="00D919F7" w:rsidRDefault="00173100" w:rsidP="00504D92">
            <w:pPr>
              <w:autoSpaceDE w:val="0"/>
              <w:autoSpaceDN w:val="0"/>
              <w:adjustRightInd w:val="0"/>
              <w:ind w:right="-60"/>
              <w:jc w:val="both"/>
              <w:rPr>
                <w:rFonts w:ascii="Palatino Linotype" w:hAnsi="Palatino Linotype"/>
                <w:b/>
                <w:bCs/>
                <w:i/>
                <w:sz w:val="20"/>
                <w:szCs w:val="20"/>
              </w:rPr>
            </w:pPr>
          </w:p>
          <w:p w:rsidR="00173100" w:rsidRPr="00D919F7" w:rsidRDefault="00173100" w:rsidP="00504D92">
            <w:pPr>
              <w:autoSpaceDE w:val="0"/>
              <w:autoSpaceDN w:val="0"/>
              <w:adjustRightInd w:val="0"/>
              <w:ind w:right="-60"/>
              <w:jc w:val="both"/>
              <w:rPr>
                <w:rFonts w:ascii="Palatino Linotype" w:hAnsi="Palatino Linotype"/>
                <w:b/>
                <w:bCs/>
                <w:i/>
                <w:sz w:val="20"/>
                <w:szCs w:val="20"/>
              </w:rPr>
            </w:pPr>
          </w:p>
          <w:p w:rsidR="00173100" w:rsidRPr="00D919F7" w:rsidRDefault="00173100" w:rsidP="00504D92">
            <w:pPr>
              <w:autoSpaceDE w:val="0"/>
              <w:autoSpaceDN w:val="0"/>
              <w:adjustRightInd w:val="0"/>
              <w:ind w:right="-60"/>
              <w:jc w:val="both"/>
              <w:rPr>
                <w:rFonts w:ascii="Palatino Linotype" w:hAnsi="Palatino Linotype" w:cs="Arial"/>
                <w:b/>
                <w:i/>
                <w:sz w:val="20"/>
                <w:szCs w:val="20"/>
              </w:rPr>
            </w:pPr>
            <w:r w:rsidRPr="00D919F7">
              <w:rPr>
                <w:rFonts w:ascii="Palatino Linotype" w:hAnsi="Palatino Linotype"/>
                <w:b/>
                <w:bCs/>
                <w:i/>
                <w:sz w:val="20"/>
                <w:szCs w:val="20"/>
              </w:rPr>
              <w:t xml:space="preserve">XL. </w:t>
            </w:r>
            <w:r w:rsidRPr="00D919F7">
              <w:rPr>
                <w:rFonts w:ascii="Palatino Linotype" w:hAnsi="Palatino Linotype"/>
                <w:i/>
                <w:sz w:val="20"/>
                <w:szCs w:val="20"/>
              </w:rPr>
              <w:t>Las resoluciones y laudos que se emitan en procesos o procedimientos seguidos en forma de juicio;</w:t>
            </w:r>
          </w:p>
        </w:tc>
        <w:tc>
          <w:tcPr>
            <w:tcW w:w="692" w:type="dxa"/>
          </w:tcPr>
          <w:p w:rsidR="00173100" w:rsidRPr="00D919F7" w:rsidRDefault="00173100" w:rsidP="00504D92">
            <w:pPr>
              <w:autoSpaceDE w:val="0"/>
              <w:autoSpaceDN w:val="0"/>
              <w:adjustRightInd w:val="0"/>
              <w:jc w:val="center"/>
              <w:rPr>
                <w:rFonts w:ascii="Palatino Linotype" w:hAnsi="Palatino Linotype" w:cs="Arial"/>
                <w:i/>
                <w:sz w:val="20"/>
                <w:szCs w:val="20"/>
              </w:rPr>
            </w:pPr>
            <w:r w:rsidRPr="00D919F7">
              <w:rPr>
                <w:rFonts w:ascii="Palatino Linotype" w:hAnsi="Palatino Linotype" w:cs="Arial"/>
                <w:i/>
                <w:sz w:val="20"/>
                <w:szCs w:val="20"/>
              </w:rPr>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Respecto de lo argumentado por el sujeto obligado, este órgano garante no debe perder de vista que el suscrito solicite la información que conforme a lo señalado en los artículos 92 y 94 Ley de Transparencia y acceso a la Información Pública del Estado de México y Municipios, es obligación hacer pública en los portales de transparencia que para tal efecto se habiliten, es decir se trata de información que conforme a sus obligaciones y atribuciones debe publicarse en el IPOMEX; por ende si el sujeto obligado cumpliera con sus obligaciones de transparencia, la información se publicaría en los términos señalados en los Lineamientos Técnicos Generales</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Ello en razón de que se deben publicar las resoluciones derivadas de procesos judiciales, administrativos o arbitrales</w:t>
            </w:r>
          </w:p>
        </w:tc>
        <w:tc>
          <w:tcPr>
            <w:tcW w:w="1720" w:type="dxa"/>
          </w:tcPr>
          <w:p w:rsidR="00173100" w:rsidRPr="00D919F7" w:rsidRDefault="00173100" w:rsidP="00504D92">
            <w:pPr>
              <w:jc w:val="center"/>
              <w:rPr>
                <w:rFonts w:ascii="Palatino Linotype" w:hAnsi="Palatino Linotype"/>
                <w:b/>
                <w:color w:val="000000"/>
                <w:sz w:val="56"/>
                <w:szCs w:val="20"/>
              </w:rPr>
            </w:pPr>
            <w:r w:rsidRPr="00D919F7">
              <w:rPr>
                <w:rFonts w:ascii="Palatino Linotype" w:hAnsi="Palatino Linotype"/>
                <w:b/>
                <w:color w:val="000000"/>
                <w:sz w:val="56"/>
                <w:szCs w:val="20"/>
              </w:rPr>
              <w:t>X</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173100">
        <w:tc>
          <w:tcPr>
            <w:tcW w:w="2705" w:type="dxa"/>
            <w:vMerge/>
            <w:vAlign w:val="center"/>
          </w:tcPr>
          <w:p w:rsidR="00173100" w:rsidRPr="00D919F7" w:rsidRDefault="00173100" w:rsidP="00504D92">
            <w:pPr>
              <w:autoSpaceDE w:val="0"/>
              <w:autoSpaceDN w:val="0"/>
              <w:adjustRightInd w:val="0"/>
              <w:ind w:right="-60"/>
              <w:jc w:val="both"/>
              <w:rPr>
                <w:rFonts w:ascii="Palatino Linotype" w:hAnsi="Palatino Linotype"/>
                <w:b/>
                <w:bCs/>
                <w:i/>
                <w:sz w:val="20"/>
                <w:szCs w:val="20"/>
              </w:rPr>
            </w:pPr>
          </w:p>
        </w:tc>
        <w:tc>
          <w:tcPr>
            <w:tcW w:w="692" w:type="dxa"/>
          </w:tcPr>
          <w:p w:rsidR="00173100" w:rsidRPr="00D919F7" w:rsidRDefault="00173100" w:rsidP="00504D92">
            <w:pPr>
              <w:autoSpaceDE w:val="0"/>
              <w:autoSpaceDN w:val="0"/>
              <w:adjustRightInd w:val="0"/>
              <w:jc w:val="center"/>
              <w:rPr>
                <w:rFonts w:ascii="Palatino Linotype" w:hAnsi="Palatino Linotype" w:cs="Arial"/>
                <w:i/>
                <w:sz w:val="20"/>
                <w:szCs w:val="20"/>
              </w:rPr>
            </w:pPr>
            <w:r w:rsidRPr="00D919F7">
              <w:rPr>
                <w:rFonts w:ascii="Palatino Linotype" w:hAnsi="Palatino Linotype" w:cs="Arial"/>
                <w:i/>
                <w:sz w:val="20"/>
                <w:szCs w:val="20"/>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El sujeto obligado no publica ninguna información relacionada con la fracción en comento,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i/>
              </w:rPr>
              <w:t>No se advierte fecha de actualización.</w:t>
            </w:r>
          </w:p>
        </w:tc>
        <w:tc>
          <w:tcPr>
            <w:tcW w:w="1720" w:type="dxa"/>
          </w:tcPr>
          <w:p w:rsidR="00173100" w:rsidRPr="00D919F7" w:rsidRDefault="00173100" w:rsidP="00504D92">
            <w:pPr>
              <w:jc w:val="center"/>
              <w:rPr>
                <w:rFonts w:ascii="Palatino Linotype" w:hAnsi="Palatino Linotype"/>
                <w:b/>
                <w:color w:val="000000"/>
                <w:sz w:val="56"/>
                <w:szCs w:val="20"/>
              </w:rPr>
            </w:pPr>
            <w:r w:rsidRPr="00D919F7">
              <w:rPr>
                <w:rFonts w:ascii="Palatino Linotype" w:hAnsi="Palatino Linotype"/>
                <w:b/>
                <w:color w:val="000000"/>
                <w:sz w:val="56"/>
                <w:szCs w:val="20"/>
              </w:rPr>
              <w:t>X</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173100">
        <w:tc>
          <w:tcPr>
            <w:tcW w:w="2705" w:type="dxa"/>
            <w:vMerge w:val="restart"/>
          </w:tcPr>
          <w:p w:rsidR="00173100" w:rsidRPr="00D919F7" w:rsidRDefault="00173100" w:rsidP="00504D92">
            <w:pPr>
              <w:autoSpaceDE w:val="0"/>
              <w:autoSpaceDN w:val="0"/>
              <w:adjustRightInd w:val="0"/>
              <w:ind w:right="-60"/>
              <w:jc w:val="both"/>
              <w:rPr>
                <w:rFonts w:ascii="Palatino Linotype" w:hAnsi="Palatino Linotype"/>
                <w:i/>
                <w:sz w:val="20"/>
                <w:szCs w:val="20"/>
              </w:rPr>
            </w:pPr>
            <w:r w:rsidRPr="00D919F7">
              <w:rPr>
                <w:rFonts w:ascii="Palatino Linotype" w:hAnsi="Palatino Linotype"/>
                <w:b/>
                <w:i/>
                <w:sz w:val="20"/>
                <w:szCs w:val="20"/>
              </w:rPr>
              <w:t>XLVII.</w:t>
            </w:r>
            <w:r w:rsidRPr="00D919F7">
              <w:rPr>
                <w:rFonts w:ascii="Palatino Linotype" w:hAnsi="Palatino Linotype"/>
                <w:i/>
                <w:sz w:val="20"/>
                <w:szCs w:val="20"/>
              </w:rPr>
              <w:t xml:space="preserve"> Los ingresos recibidos por cualquier concepto señalando el nombre de los responsables de recibirlos, administrarlos y ejercerlos, indicando el destino de cada uno de ellos;</w:t>
            </w:r>
          </w:p>
        </w:tc>
        <w:tc>
          <w:tcPr>
            <w:tcW w:w="692" w:type="dxa"/>
          </w:tcPr>
          <w:p w:rsidR="00173100" w:rsidRPr="00D919F7" w:rsidRDefault="00173100" w:rsidP="00504D92">
            <w:pPr>
              <w:autoSpaceDE w:val="0"/>
              <w:autoSpaceDN w:val="0"/>
              <w:adjustRightInd w:val="0"/>
              <w:ind w:right="-60"/>
              <w:jc w:val="both"/>
              <w:rPr>
                <w:rFonts w:ascii="Palatino Linotype" w:hAnsi="Palatino Linotype"/>
                <w:i/>
                <w:sz w:val="20"/>
                <w:szCs w:val="20"/>
              </w:rPr>
            </w:pPr>
            <w:r w:rsidRPr="00D919F7">
              <w:rPr>
                <w:rFonts w:ascii="Palatino Linotype" w:hAnsi="Palatino Linotype"/>
                <w:i/>
                <w:sz w:val="20"/>
                <w:szCs w:val="20"/>
              </w:rPr>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Respecto del inciso a), en el formato al que se pudo acceder se observa que únicamente señala que se trata de información trimestral, sin embargo no aclara a que trimestre se refiere. </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En relación con el inciso b), el suscrito me percate que la información está incompleta ya que como fecha de actualización se publica la de septiembre de 2017, por ende no debe </w:t>
            </w:r>
            <w:r w:rsidRPr="00D919F7">
              <w:rPr>
                <w:rFonts w:ascii="Palatino Linotype" w:hAnsi="Palatino Linotype" w:cs="Bookman Old Style"/>
                <w:i/>
              </w:rPr>
              <w:lastRenderedPageBreak/>
              <w:t>perderse de vista que, esta fracción se actualiza de forma trimestral.</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Respecto al inciso a) si bien no se advierte a que trimestre corresponde la información se encuentra actualizada al 07 de noviembre de 2018.</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Por cuanto hace al inciso b), la información es incompleta, por lo que es dable ordenar del 22 de septiembre al 31 de diciembre de 2017.</w:t>
            </w:r>
          </w:p>
        </w:tc>
        <w:tc>
          <w:tcPr>
            <w:tcW w:w="172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r w:rsidRPr="00D919F7">
              <w:rPr>
                <w:rFonts w:ascii="Palatino Linotype" w:hAnsi="Palatino Linotype" w:cs="Bookman Old Style"/>
                <w:b/>
                <w:i/>
              </w:rPr>
              <w:t xml:space="preserve">Parcialmente </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autoSpaceDE w:val="0"/>
              <w:autoSpaceDN w:val="0"/>
              <w:adjustRightInd w:val="0"/>
              <w:ind w:right="-60"/>
              <w:jc w:val="both"/>
              <w:rPr>
                <w:rFonts w:ascii="Palatino Linotype" w:hAnsi="Palatino Linotype"/>
                <w:i/>
                <w:sz w:val="20"/>
                <w:szCs w:val="20"/>
              </w:rPr>
            </w:pPr>
            <w:r w:rsidRPr="00D919F7">
              <w:rPr>
                <w:rFonts w:ascii="Palatino Linotype" w:hAnsi="Palatino Linotype"/>
                <w:i/>
                <w:sz w:val="20"/>
                <w:szCs w:val="20"/>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Respecto de la información 2018, incisos b), se observa que solo existe un registro, y que la publicación lo hace de forma anual; sin embargo dicha circunstancia es errónea ya que conforma a los Lineamientos Técnicos Generales la publicación deberá hacerse de forma trimestral.</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Ello en razón de que el inciso b), se encuentra actualizado al 10 de abril de 2018.</w:t>
            </w:r>
          </w:p>
        </w:tc>
        <w:tc>
          <w:tcPr>
            <w:tcW w:w="172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r w:rsidRPr="00D919F7">
              <w:rPr>
                <w:rFonts w:ascii="Palatino Linotype" w:hAnsi="Palatino Linotype" w:cs="Bookman Old Style"/>
                <w:b/>
                <w:i/>
              </w:rPr>
              <w:t xml:space="preserve">Parcialmente </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173100">
        <w:tc>
          <w:tcPr>
            <w:tcW w:w="8828" w:type="dxa"/>
            <w:gridSpan w:val="5"/>
          </w:tcPr>
          <w:p w:rsidR="00173100" w:rsidRPr="00D919F7" w:rsidRDefault="00173100" w:rsidP="00504D92">
            <w:pPr>
              <w:autoSpaceDE w:val="0"/>
              <w:autoSpaceDN w:val="0"/>
              <w:adjustRightInd w:val="0"/>
              <w:ind w:right="-60"/>
              <w:jc w:val="both"/>
              <w:rPr>
                <w:rFonts w:ascii="Palatino Linotype" w:hAnsi="Palatino Linotype" w:cs="Bookman Old Style"/>
                <w:i/>
                <w:sz w:val="20"/>
                <w:szCs w:val="20"/>
              </w:rPr>
            </w:pPr>
            <w:r w:rsidRPr="00D919F7">
              <w:rPr>
                <w:rFonts w:ascii="Palatino Linotype" w:hAnsi="Palatino Linotype" w:cs="Bookman Old Style"/>
                <w:b/>
                <w:bCs/>
                <w:i/>
                <w:sz w:val="20"/>
                <w:szCs w:val="20"/>
              </w:rPr>
              <w:t xml:space="preserve">Artículo 94. </w:t>
            </w:r>
            <w:r w:rsidRPr="00D919F7">
              <w:rPr>
                <w:rFonts w:ascii="Palatino Linotype" w:hAnsi="Palatino Linotype" w:cs="Bookman Old Style"/>
                <w:i/>
                <w:sz w:val="20"/>
                <w:szCs w:val="20"/>
              </w:rPr>
              <w:t>Además de las obligaciones de transparencia común a que se refiere el Capítulo II de este Título, los sujetos obligados del Poder Ejecutivo Local y municipales, deberán poner a disposición del público y actualizar la siguiente información:</w:t>
            </w:r>
          </w:p>
          <w:p w:rsidR="00173100" w:rsidRPr="00D919F7" w:rsidRDefault="00173100" w:rsidP="00504D92">
            <w:pPr>
              <w:autoSpaceDE w:val="0"/>
              <w:autoSpaceDN w:val="0"/>
              <w:adjustRightInd w:val="0"/>
              <w:ind w:right="-60"/>
              <w:jc w:val="both"/>
              <w:rPr>
                <w:rFonts w:ascii="Palatino Linotype" w:hAnsi="Palatino Linotype" w:cs="Bookman Old Style"/>
                <w:i/>
                <w:sz w:val="20"/>
                <w:szCs w:val="20"/>
              </w:rPr>
            </w:pPr>
            <w:r w:rsidRPr="00D919F7">
              <w:rPr>
                <w:rFonts w:ascii="Palatino Linotype" w:hAnsi="Palatino Linotype" w:cs="Bookman Old Style"/>
                <w:b/>
                <w:bCs/>
                <w:i/>
                <w:sz w:val="20"/>
                <w:szCs w:val="20"/>
              </w:rPr>
              <w:t xml:space="preserve">I. </w:t>
            </w:r>
            <w:r w:rsidRPr="00D919F7">
              <w:rPr>
                <w:rFonts w:ascii="Palatino Linotype" w:hAnsi="Palatino Linotype" w:cs="Bookman Old Style"/>
                <w:i/>
                <w:sz w:val="20"/>
                <w:szCs w:val="20"/>
              </w:rPr>
              <w:t xml:space="preserve">En el caso del Poder Ejecutivo y los Municipios, en el ámbito de su competencia: </w:t>
            </w:r>
          </w:p>
          <w:p w:rsidR="00173100" w:rsidRPr="00D919F7" w:rsidRDefault="00173100" w:rsidP="00504D92">
            <w:pPr>
              <w:autoSpaceDE w:val="0"/>
              <w:autoSpaceDN w:val="0"/>
              <w:adjustRightInd w:val="0"/>
              <w:ind w:right="-60"/>
              <w:jc w:val="both"/>
              <w:rPr>
                <w:rFonts w:ascii="Palatino Linotype" w:hAnsi="Palatino Linotype" w:cs="Bookman Old Style"/>
                <w:i/>
                <w:sz w:val="20"/>
                <w:szCs w:val="20"/>
              </w:rPr>
            </w:pPr>
            <w:r w:rsidRPr="00D919F7">
              <w:rPr>
                <w:rFonts w:ascii="Palatino Linotype" w:hAnsi="Palatino Linotype" w:cs="Bookman Old Style"/>
                <w:i/>
                <w:sz w:val="20"/>
                <w:szCs w:val="20"/>
              </w:rPr>
              <w:t>(…)</w:t>
            </w:r>
          </w:p>
        </w:tc>
      </w:tr>
      <w:tr w:rsidR="00173100" w:rsidRPr="00D919F7" w:rsidTr="00173100">
        <w:tc>
          <w:tcPr>
            <w:tcW w:w="2705" w:type="dxa"/>
            <w:vMerge w:val="restart"/>
          </w:tcPr>
          <w:p w:rsidR="00173100" w:rsidRPr="00D919F7" w:rsidRDefault="00173100" w:rsidP="00504D92">
            <w:pPr>
              <w:autoSpaceDE w:val="0"/>
              <w:autoSpaceDN w:val="0"/>
              <w:adjustRightInd w:val="0"/>
              <w:ind w:right="-60"/>
              <w:jc w:val="both"/>
              <w:rPr>
                <w:rFonts w:ascii="Palatino Linotype" w:hAnsi="Palatino Linotype" w:cs="Arial"/>
              </w:rPr>
            </w:pPr>
            <w:r w:rsidRPr="00D919F7">
              <w:rPr>
                <w:rFonts w:ascii="Palatino Linotype" w:hAnsi="Palatino Linotype" w:cs="Bookman Old Style"/>
                <w:b/>
                <w:bCs/>
                <w:i/>
                <w:sz w:val="20"/>
                <w:szCs w:val="20"/>
              </w:rPr>
              <w:t xml:space="preserve">b) </w:t>
            </w:r>
            <w:r w:rsidRPr="00D919F7">
              <w:rPr>
                <w:rFonts w:ascii="Palatino Linotype" w:hAnsi="Palatino Linotype" w:cs="Bookman Old Style"/>
                <w:i/>
                <w:sz w:val="20"/>
                <w:szCs w:val="20"/>
              </w:rPr>
              <w:t xml:space="preserve">El presupuesto de egresos y las fórmulas de distribución de los recursos otorgados; </w:t>
            </w:r>
          </w:p>
        </w:tc>
        <w:tc>
          <w:tcPr>
            <w:tcW w:w="692" w:type="dxa"/>
          </w:tcPr>
          <w:p w:rsidR="00173100" w:rsidRPr="00D919F7" w:rsidRDefault="00173100" w:rsidP="00504D92">
            <w:pPr>
              <w:autoSpaceDE w:val="0"/>
              <w:autoSpaceDN w:val="0"/>
              <w:adjustRightInd w:val="0"/>
              <w:ind w:right="-60"/>
              <w:jc w:val="both"/>
              <w:rPr>
                <w:rFonts w:ascii="Palatino Linotype" w:hAnsi="Palatino Linotype"/>
                <w:i/>
                <w:sz w:val="20"/>
                <w:szCs w:val="20"/>
              </w:rPr>
            </w:pPr>
            <w:r w:rsidRPr="00D919F7">
              <w:rPr>
                <w:rFonts w:ascii="Palatino Linotype" w:hAnsi="Palatino Linotype"/>
                <w:i/>
                <w:sz w:val="20"/>
                <w:szCs w:val="20"/>
              </w:rPr>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autoSpaceDE w:val="0"/>
              <w:autoSpaceDN w:val="0"/>
              <w:adjustRightInd w:val="0"/>
              <w:ind w:right="-60"/>
              <w:jc w:val="both"/>
              <w:rPr>
                <w:rFonts w:ascii="Palatino Linotype" w:hAnsi="Palatino Linotype"/>
                <w:i/>
                <w:sz w:val="20"/>
                <w:szCs w:val="20"/>
              </w:rPr>
            </w:pPr>
            <w:r w:rsidRPr="00D919F7">
              <w:rPr>
                <w:rFonts w:ascii="Palatino Linotype" w:hAnsi="Palatino Linotype"/>
                <w:i/>
                <w:sz w:val="20"/>
                <w:szCs w:val="20"/>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En relación con la información del numeral 1, se observa que está incompleta ya que únicamente se localizó información del 1° trimestre de 2018, en ese sentido no debe perderse de vista que se trata de información que habrá de actualizarse de forma anual.</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Por cuanto hace al numeral 1, se encuentra actualizada al 27 de abril de 2018, por lo que la información es incompleta.</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Por cuanto hace al numeral 2, se encuentra </w:t>
            </w:r>
            <w:r w:rsidRPr="00D919F7">
              <w:rPr>
                <w:rFonts w:ascii="Palatino Linotype" w:hAnsi="Palatino Linotype" w:cs="Bookman Old Style"/>
                <w:i/>
              </w:rPr>
              <w:lastRenderedPageBreak/>
              <w:t xml:space="preserve">actualizada al 07 de septiembre de 2018, fecha posterior a la de la solicitud, por lo que se considera que se tiene por atendida. </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72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r w:rsidRPr="00D919F7">
              <w:rPr>
                <w:rFonts w:ascii="Palatino Linotype" w:hAnsi="Palatino Linotype" w:cs="Bookman Old Style"/>
                <w:b/>
                <w:i/>
              </w:rPr>
              <w:t xml:space="preserve">Parcialmente </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173100">
        <w:tc>
          <w:tcPr>
            <w:tcW w:w="2705" w:type="dxa"/>
            <w:vMerge w:val="restart"/>
          </w:tcPr>
          <w:p w:rsidR="00173100" w:rsidRPr="00D919F7" w:rsidRDefault="00173100" w:rsidP="00504D92">
            <w:pPr>
              <w:autoSpaceDE w:val="0"/>
              <w:autoSpaceDN w:val="0"/>
              <w:adjustRightInd w:val="0"/>
              <w:ind w:right="-60"/>
              <w:jc w:val="both"/>
              <w:rPr>
                <w:rFonts w:ascii="Palatino Linotype" w:hAnsi="Palatino Linotype" w:cs="Bookman Old Style"/>
                <w:i/>
                <w:sz w:val="20"/>
                <w:szCs w:val="20"/>
              </w:rPr>
            </w:pPr>
            <w:r w:rsidRPr="00D919F7">
              <w:rPr>
                <w:rFonts w:ascii="Palatino Linotype" w:hAnsi="Palatino Linotype" w:cs="Bookman Old Style"/>
                <w:b/>
                <w:bCs/>
                <w:i/>
                <w:sz w:val="20"/>
                <w:szCs w:val="20"/>
              </w:rPr>
              <w:lastRenderedPageBreak/>
              <w:t xml:space="preserve">d) </w:t>
            </w:r>
            <w:r w:rsidRPr="00D919F7">
              <w:rPr>
                <w:rFonts w:ascii="Palatino Linotype" w:hAnsi="Palatino Linotype" w:cs="Bookman Old Style"/>
                <w:i/>
                <w:sz w:val="20"/>
                <w:szCs w:val="20"/>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rsidR="00173100" w:rsidRPr="00D919F7" w:rsidRDefault="00173100" w:rsidP="00504D92">
            <w:pPr>
              <w:autoSpaceDE w:val="0"/>
              <w:autoSpaceDN w:val="0"/>
              <w:adjustRightInd w:val="0"/>
              <w:ind w:right="-60"/>
              <w:jc w:val="both"/>
              <w:rPr>
                <w:rFonts w:ascii="Palatino Linotype" w:hAnsi="Palatino Linotype" w:cs="Bookman Old Style"/>
                <w:i/>
                <w:sz w:val="20"/>
                <w:szCs w:val="20"/>
              </w:rPr>
            </w:pPr>
            <w:r w:rsidRPr="00D919F7">
              <w:rPr>
                <w:rFonts w:ascii="Palatino Linotype" w:hAnsi="Palatino Linotype" w:cs="Bookman Old Style"/>
                <w:i/>
                <w:sz w:val="20"/>
                <w:szCs w:val="20"/>
              </w:rPr>
              <w:t>(…)</w:t>
            </w:r>
          </w:p>
        </w:tc>
        <w:tc>
          <w:tcPr>
            <w:tcW w:w="692" w:type="dxa"/>
          </w:tcPr>
          <w:p w:rsidR="00173100" w:rsidRPr="00D919F7" w:rsidRDefault="00173100" w:rsidP="00504D92">
            <w:pPr>
              <w:autoSpaceDE w:val="0"/>
              <w:autoSpaceDN w:val="0"/>
              <w:adjustRightInd w:val="0"/>
              <w:ind w:right="-60"/>
              <w:jc w:val="both"/>
              <w:rPr>
                <w:rFonts w:ascii="Palatino Linotype" w:hAnsi="Palatino Linotype"/>
                <w:i/>
                <w:sz w:val="20"/>
                <w:szCs w:val="20"/>
              </w:rPr>
            </w:pPr>
            <w:r w:rsidRPr="00D919F7">
              <w:rPr>
                <w:rFonts w:ascii="Palatino Linotype" w:hAnsi="Palatino Linotype"/>
                <w:i/>
                <w:sz w:val="20"/>
                <w:szCs w:val="20"/>
              </w:rPr>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Respecto del numeral 1 del inciso que se analiza se observa que la misma esta desactualizada, ya que se localizó una leyenda relacionada con el tercer trimestre de 2017; por ende no debe perderse de vista que se trata de una fracción que se publica de forma trimestral.</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En relación con el numeral 2, se observa que genera una leyenda, sin embargo su fecha de publicación es mayo del 17, por ende no debe perderse de vista que se trata de una fracción que se publica de forma trimestral.</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Ello en razón que no se encuentran contemplados el periodo completo de 2017, </w:t>
            </w:r>
          </w:p>
        </w:tc>
        <w:tc>
          <w:tcPr>
            <w:tcW w:w="172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r w:rsidRPr="00D919F7">
              <w:rPr>
                <w:rFonts w:ascii="Palatino Linotype" w:hAnsi="Palatino Linotype" w:cs="Bookman Old Style"/>
                <w:b/>
                <w:i/>
              </w:rPr>
              <w:t xml:space="preserve">Parcialmente </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autoSpaceDE w:val="0"/>
              <w:autoSpaceDN w:val="0"/>
              <w:adjustRightInd w:val="0"/>
              <w:ind w:right="-60"/>
              <w:jc w:val="both"/>
              <w:rPr>
                <w:rFonts w:ascii="Palatino Linotype" w:hAnsi="Palatino Linotype"/>
                <w:i/>
                <w:sz w:val="20"/>
                <w:szCs w:val="20"/>
              </w:rPr>
            </w:pPr>
            <w:r w:rsidRPr="00D919F7">
              <w:rPr>
                <w:rFonts w:ascii="Palatino Linotype" w:hAnsi="Palatino Linotype"/>
                <w:i/>
                <w:sz w:val="20"/>
                <w:szCs w:val="20"/>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En relación con el ejercicio 2018, numerales 1, 2 y 3, el suscrito observó que </w:t>
            </w:r>
            <w:r w:rsidRPr="00D919F7">
              <w:rPr>
                <w:rFonts w:ascii="Palatino Linotype" w:hAnsi="Palatino Linotype" w:cs="Bookman Old Style"/>
                <w:i/>
              </w:rPr>
              <w:lastRenderedPageBreak/>
              <w:t>el sujeto obligado no publica ninguna información relacionada con la fracción en comento,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 xml:space="preserve">Ello en razón de que la última fecha de actualización corresponde al 5 de </w:t>
            </w:r>
            <w:r w:rsidRPr="00D919F7">
              <w:rPr>
                <w:rFonts w:ascii="Palatino Linotype" w:hAnsi="Palatino Linotype" w:cs="Bookman Old Style"/>
                <w:i/>
              </w:rPr>
              <w:lastRenderedPageBreak/>
              <w:t xml:space="preserve">noviembre de 2018, observándose en cada numeral varios registros. </w:t>
            </w:r>
          </w:p>
        </w:tc>
        <w:tc>
          <w:tcPr>
            <w:tcW w:w="1720" w:type="dxa"/>
          </w:tcPr>
          <w:p w:rsidR="00173100" w:rsidRPr="00D919F7" w:rsidRDefault="00173100" w:rsidP="00297CAF">
            <w:pPr>
              <w:pStyle w:val="Prrafodelista"/>
              <w:numPr>
                <w:ilvl w:val="0"/>
                <w:numId w:val="4"/>
              </w:numPr>
              <w:ind w:left="221" w:firstLine="96"/>
              <w:contextualSpacing w:val="0"/>
              <w:jc w:val="both"/>
              <w:rPr>
                <w:rFonts w:ascii="Palatino Linotype" w:hAnsi="Palatino Linotype" w:cs="Arial"/>
                <w:sz w:val="20"/>
                <w:szCs w:val="20"/>
              </w:rPr>
            </w:pPr>
          </w:p>
        </w:tc>
      </w:tr>
      <w:tr w:rsidR="00173100" w:rsidRPr="00D919F7" w:rsidTr="00173100">
        <w:tc>
          <w:tcPr>
            <w:tcW w:w="2705" w:type="dxa"/>
            <w:vMerge w:val="restart"/>
          </w:tcPr>
          <w:p w:rsidR="00173100" w:rsidRPr="00D919F7" w:rsidRDefault="00173100" w:rsidP="00504D92">
            <w:pPr>
              <w:autoSpaceDE w:val="0"/>
              <w:autoSpaceDN w:val="0"/>
              <w:adjustRightInd w:val="0"/>
              <w:ind w:right="-60"/>
              <w:jc w:val="both"/>
              <w:rPr>
                <w:rFonts w:ascii="Palatino Linotype" w:hAnsi="Palatino Linotype" w:cs="Arial"/>
              </w:rPr>
            </w:pPr>
            <w:r w:rsidRPr="00D919F7">
              <w:rPr>
                <w:rFonts w:ascii="Palatino Linotype" w:hAnsi="Palatino Linotype" w:cs="Bookman Old Style"/>
                <w:b/>
                <w:bCs/>
                <w:i/>
                <w:sz w:val="20"/>
                <w:szCs w:val="20"/>
              </w:rPr>
              <w:lastRenderedPageBreak/>
              <w:t xml:space="preserve">f) </w:t>
            </w:r>
            <w:r w:rsidRPr="00D919F7">
              <w:rPr>
                <w:rFonts w:ascii="Palatino Linotype" w:hAnsi="Palatino Linotype" w:cs="Bookman Old Style"/>
                <w:i/>
                <w:sz w:val="20"/>
                <w:szCs w:val="20"/>
              </w:rPr>
              <w:t>La información detallada que contengan los planes de desarrollo urbano, ordenamiento territorial y ecológico, los tipos y usos de suelo, licencias de uso y construcción otorgadas por los gobiernos municipales;”</w:t>
            </w:r>
          </w:p>
        </w:tc>
        <w:tc>
          <w:tcPr>
            <w:tcW w:w="692" w:type="dxa"/>
          </w:tcPr>
          <w:p w:rsidR="00173100" w:rsidRPr="00D919F7" w:rsidRDefault="00173100" w:rsidP="00504D92">
            <w:pPr>
              <w:autoSpaceDE w:val="0"/>
              <w:autoSpaceDN w:val="0"/>
              <w:adjustRightInd w:val="0"/>
              <w:ind w:right="-60"/>
              <w:jc w:val="both"/>
              <w:rPr>
                <w:rFonts w:ascii="Palatino Linotype" w:hAnsi="Palatino Linotype"/>
                <w:i/>
                <w:sz w:val="20"/>
                <w:szCs w:val="20"/>
              </w:rPr>
            </w:pPr>
            <w:r w:rsidRPr="00D919F7">
              <w:rPr>
                <w:rFonts w:ascii="Palatino Linotype" w:hAnsi="Palatino Linotype"/>
                <w:i/>
                <w:sz w:val="20"/>
                <w:szCs w:val="20"/>
              </w:rPr>
              <w:t>2017</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No se localizó la información de 2017, numeral 1</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Respecto del numeral 2, únicamente se localizó información al 3° trimestre de 2017, por ende esta desactualizada la información.</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En relación con el numeral 3, únicamente se localizó información al 1° trimestre de 2017, por ende esta desactualizada la información.</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No se localizó información relacionada con el numeral 4.</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lastRenderedPageBreak/>
              <w:t xml:space="preserve">Por cuanto hace al numeral 1, no se encuentra disposición el año 2017. </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Por cuanto hace al numeral 2, no se encuentra contemplado el cuarto trimestre.</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Por cuanto hace a los numerales 3 y 4, únicamente se localizó información del primer trimestre 2017. </w:t>
            </w:r>
          </w:p>
        </w:tc>
        <w:tc>
          <w:tcPr>
            <w:tcW w:w="172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r w:rsidRPr="00D919F7">
              <w:rPr>
                <w:rFonts w:ascii="Palatino Linotype" w:hAnsi="Palatino Linotype" w:cs="Bookman Old Style"/>
                <w:b/>
                <w:i/>
              </w:rPr>
              <w:t xml:space="preserve">Parcialmente </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173100">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autoSpaceDE w:val="0"/>
              <w:autoSpaceDN w:val="0"/>
              <w:adjustRightInd w:val="0"/>
              <w:ind w:right="-60"/>
              <w:jc w:val="both"/>
              <w:rPr>
                <w:rFonts w:ascii="Palatino Linotype" w:hAnsi="Palatino Linotype"/>
                <w:i/>
                <w:sz w:val="20"/>
                <w:szCs w:val="20"/>
              </w:rPr>
            </w:pPr>
            <w:r w:rsidRPr="00D919F7">
              <w:rPr>
                <w:rFonts w:ascii="Palatino Linotype" w:hAnsi="Palatino Linotype"/>
                <w:i/>
                <w:sz w:val="20"/>
                <w:szCs w:val="20"/>
              </w:rPr>
              <w:t>2018</w:t>
            </w:r>
          </w:p>
        </w:tc>
        <w:tc>
          <w:tcPr>
            <w:tcW w:w="1961"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En relación con el ejercicio 2018, numerales 4, 6 y 7 el suscrito observó que el sujeto obligado no publica ninguna información relacionada con la fracción en comento,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Por cuanto hace al numeral 4, se pública únicamente el periodo del 01 de julio al 30 de septiembre de 2018, por lo que la misma es incompleta.</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Style w:val="ctr"/>
                <w:rFonts w:ascii="Palatino Linotype" w:hAnsi="Palatino Linotype" w:cs="Arial"/>
                <w:color w:val="444444"/>
                <w:sz w:val="17"/>
                <w:szCs w:val="17"/>
                <w:shd w:val="clear" w:color="auto" w:fill="FFFFFF"/>
              </w:rPr>
              <w:t> </w:t>
            </w:r>
            <w:r w:rsidRPr="00D919F7">
              <w:rPr>
                <w:rFonts w:ascii="Palatino Linotype" w:hAnsi="Palatino Linotype" w:cs="Bookman Old Style"/>
                <w:i/>
              </w:rPr>
              <w:t xml:space="preserve"> </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Con relación al numeral 6, no se advierte fecha de actualización.</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Por cuanto hace al numeral 7, se pública únicamente el periodo del 01 de enero al 31 de marzo de 2018, por lo que la misma es incompleta.</w:t>
            </w:r>
          </w:p>
        </w:tc>
        <w:tc>
          <w:tcPr>
            <w:tcW w:w="172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r w:rsidRPr="00D919F7">
              <w:rPr>
                <w:rFonts w:ascii="Palatino Linotype" w:hAnsi="Palatino Linotype" w:cs="Bookman Old Style"/>
                <w:b/>
                <w:i/>
              </w:rPr>
              <w:t xml:space="preserve">Parcialmente </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bl>
    <w:p w:rsidR="00173100" w:rsidRPr="00D919F7" w:rsidRDefault="00173100" w:rsidP="00420A19">
      <w:pPr>
        <w:pStyle w:val="paragraph"/>
        <w:spacing w:before="0" w:beforeAutospacing="0" w:after="0" w:afterAutospacing="0" w:line="360" w:lineRule="auto"/>
        <w:jc w:val="both"/>
        <w:textAlignment w:val="baseline"/>
        <w:rPr>
          <w:rFonts w:ascii="Palatino Linotype" w:eastAsia="Times New Roman" w:hAnsi="Palatino Linotype" w:cs="Arial"/>
          <w:sz w:val="24"/>
          <w:szCs w:val="24"/>
        </w:rPr>
      </w:pPr>
    </w:p>
    <w:p w:rsidR="00173100" w:rsidRPr="00D919F7" w:rsidRDefault="00173100" w:rsidP="00420A19">
      <w:pPr>
        <w:spacing w:line="360" w:lineRule="auto"/>
        <w:ind w:right="49"/>
        <w:jc w:val="both"/>
        <w:rPr>
          <w:rFonts w:ascii="Palatino Linotype" w:hAnsi="Palatino Linotype" w:cs="Arial"/>
          <w:b/>
          <w:color w:val="000000" w:themeColor="text1"/>
        </w:rPr>
      </w:pPr>
      <w:r w:rsidRPr="00D919F7">
        <w:rPr>
          <w:rFonts w:ascii="Palatino Linotype" w:hAnsi="Palatino Linotype" w:cs="Arial"/>
          <w:color w:val="000000" w:themeColor="text1"/>
        </w:rPr>
        <w:t xml:space="preserve">Medio de impugnación </w:t>
      </w:r>
      <w:r w:rsidRPr="00D919F7">
        <w:rPr>
          <w:rFonts w:ascii="Palatino Linotype" w:hAnsi="Palatino Linotype" w:cs="Arial"/>
          <w:b/>
          <w:color w:val="000000" w:themeColor="text1"/>
        </w:rPr>
        <w:t>04063/INFOEM/IP/RR/2018</w:t>
      </w:r>
    </w:p>
    <w:p w:rsidR="00504D92" w:rsidRPr="00D919F7" w:rsidRDefault="00504D92" w:rsidP="00420A19">
      <w:pPr>
        <w:spacing w:line="360" w:lineRule="auto"/>
        <w:ind w:right="49"/>
        <w:jc w:val="both"/>
        <w:rPr>
          <w:rFonts w:ascii="Palatino Linotype" w:hAnsi="Palatino Linotype"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692"/>
        <w:gridCol w:w="1961"/>
        <w:gridCol w:w="1750"/>
        <w:gridCol w:w="1720"/>
      </w:tblGrid>
      <w:tr w:rsidR="00173100" w:rsidRPr="00D919F7" w:rsidTr="00504D92">
        <w:trPr>
          <w:tblHeader/>
        </w:trPr>
        <w:tc>
          <w:tcPr>
            <w:tcW w:w="2705" w:type="dxa"/>
            <w:shd w:val="pct12" w:color="auto" w:fill="auto"/>
          </w:tcPr>
          <w:p w:rsidR="00173100" w:rsidRPr="00D919F7" w:rsidRDefault="00173100" w:rsidP="00504D92">
            <w:pPr>
              <w:pStyle w:val="paragraph"/>
              <w:spacing w:before="0" w:beforeAutospacing="0" w:after="0" w:afterAutospacing="0" w:line="240" w:lineRule="auto"/>
              <w:jc w:val="center"/>
              <w:textAlignment w:val="baseline"/>
              <w:rPr>
                <w:rFonts w:ascii="Palatino Linotype" w:eastAsia="Times New Roman" w:hAnsi="Palatino Linotype" w:cs="Arial"/>
                <w:sz w:val="24"/>
                <w:szCs w:val="24"/>
              </w:rPr>
            </w:pPr>
            <w:r w:rsidRPr="00D919F7">
              <w:rPr>
                <w:rFonts w:ascii="Palatino Linotype" w:hAnsi="Palatino Linotype" w:cs="Bookman Old Style"/>
                <w:b/>
                <w:bCs/>
                <w:i/>
              </w:rPr>
              <w:t>Solicitud</w:t>
            </w:r>
          </w:p>
        </w:tc>
        <w:tc>
          <w:tcPr>
            <w:tcW w:w="692" w:type="dxa"/>
            <w:shd w:val="pct12" w:color="auto" w:fill="auto"/>
            <w:vAlign w:val="center"/>
          </w:tcPr>
          <w:p w:rsidR="00173100" w:rsidRPr="00D919F7" w:rsidRDefault="00173100" w:rsidP="00504D92">
            <w:pPr>
              <w:pStyle w:val="paragraph"/>
              <w:spacing w:before="0" w:beforeAutospacing="0" w:after="0" w:afterAutospacing="0" w:line="240" w:lineRule="auto"/>
              <w:jc w:val="center"/>
              <w:textAlignment w:val="baseline"/>
              <w:rPr>
                <w:rFonts w:ascii="Palatino Linotype" w:hAnsi="Palatino Linotype" w:cs="Bookman Old Style"/>
                <w:b/>
                <w:bCs/>
                <w:i/>
              </w:rPr>
            </w:pPr>
            <w:r w:rsidRPr="00D919F7">
              <w:rPr>
                <w:rFonts w:ascii="Palatino Linotype" w:hAnsi="Palatino Linotype" w:cs="Bookman Old Style"/>
                <w:b/>
                <w:bCs/>
                <w:i/>
              </w:rPr>
              <w:t>Año</w:t>
            </w:r>
          </w:p>
        </w:tc>
        <w:tc>
          <w:tcPr>
            <w:tcW w:w="1961" w:type="dxa"/>
            <w:shd w:val="pct12" w:color="auto" w:fill="auto"/>
            <w:vAlign w:val="center"/>
          </w:tcPr>
          <w:p w:rsidR="00173100" w:rsidRPr="00D919F7" w:rsidRDefault="00173100" w:rsidP="00504D92">
            <w:pPr>
              <w:pStyle w:val="paragraph"/>
              <w:spacing w:before="0" w:beforeAutospacing="0" w:after="0" w:afterAutospacing="0" w:line="240" w:lineRule="auto"/>
              <w:jc w:val="center"/>
              <w:textAlignment w:val="baseline"/>
              <w:rPr>
                <w:rFonts w:ascii="Palatino Linotype" w:hAnsi="Palatino Linotype" w:cs="Bookman Old Style"/>
                <w:b/>
                <w:bCs/>
                <w:i/>
              </w:rPr>
            </w:pPr>
            <w:r w:rsidRPr="00D919F7">
              <w:rPr>
                <w:rFonts w:ascii="Palatino Linotype" w:hAnsi="Palatino Linotype" w:cs="Bookman Old Style"/>
                <w:b/>
                <w:bCs/>
                <w:i/>
              </w:rPr>
              <w:t>Motivo de inconformidad</w:t>
            </w:r>
          </w:p>
        </w:tc>
        <w:tc>
          <w:tcPr>
            <w:tcW w:w="1750" w:type="dxa"/>
            <w:shd w:val="pct12" w:color="auto" w:fill="auto"/>
            <w:vAlign w:val="center"/>
          </w:tcPr>
          <w:p w:rsidR="00173100" w:rsidRPr="00D919F7" w:rsidRDefault="00173100" w:rsidP="00504D92">
            <w:pPr>
              <w:pStyle w:val="paragraph"/>
              <w:spacing w:before="0" w:beforeAutospacing="0" w:after="0" w:afterAutospacing="0" w:line="240" w:lineRule="auto"/>
              <w:jc w:val="center"/>
              <w:textAlignment w:val="baseline"/>
              <w:rPr>
                <w:rFonts w:ascii="Palatino Linotype" w:hAnsi="Palatino Linotype" w:cs="Bookman Old Style"/>
                <w:b/>
                <w:bCs/>
                <w:i/>
              </w:rPr>
            </w:pPr>
            <w:r w:rsidRPr="00D919F7">
              <w:rPr>
                <w:rFonts w:ascii="Palatino Linotype" w:hAnsi="Palatino Linotype" w:cs="Bookman Old Style"/>
                <w:b/>
                <w:bCs/>
                <w:i/>
              </w:rPr>
              <w:t>Consideración</w:t>
            </w:r>
          </w:p>
        </w:tc>
        <w:tc>
          <w:tcPr>
            <w:tcW w:w="1720" w:type="dxa"/>
            <w:shd w:val="pct12" w:color="auto" w:fill="auto"/>
            <w:vAlign w:val="center"/>
          </w:tcPr>
          <w:p w:rsidR="00173100" w:rsidRPr="00D919F7" w:rsidRDefault="00173100" w:rsidP="00504D92">
            <w:pPr>
              <w:pStyle w:val="Prrafodelista"/>
              <w:autoSpaceDE w:val="0"/>
              <w:autoSpaceDN w:val="0"/>
              <w:adjustRightInd w:val="0"/>
              <w:ind w:left="0"/>
              <w:jc w:val="center"/>
              <w:rPr>
                <w:rFonts w:ascii="Palatino Linotype" w:eastAsiaTheme="minorEastAsia" w:hAnsi="Palatino Linotype" w:cs="Bookman Old Style"/>
                <w:b/>
                <w:bCs/>
                <w:i/>
                <w:sz w:val="20"/>
                <w:szCs w:val="20"/>
                <w:lang w:val="es-MX" w:eastAsia="es-MX"/>
              </w:rPr>
            </w:pPr>
            <w:r w:rsidRPr="00D919F7">
              <w:rPr>
                <w:rFonts w:ascii="Palatino Linotype" w:eastAsiaTheme="minorEastAsia" w:hAnsi="Palatino Linotype" w:cs="Bookman Old Style"/>
                <w:b/>
                <w:bCs/>
                <w:i/>
                <w:sz w:val="20"/>
                <w:szCs w:val="20"/>
                <w:lang w:val="es-MX" w:eastAsia="es-MX"/>
              </w:rPr>
              <w:t>Colma</w:t>
            </w:r>
          </w:p>
          <w:p w:rsidR="00173100" w:rsidRPr="00D919F7" w:rsidRDefault="00173100" w:rsidP="00504D92">
            <w:pPr>
              <w:pStyle w:val="paragraph"/>
              <w:spacing w:before="0" w:beforeAutospacing="0" w:after="0" w:afterAutospacing="0" w:line="240" w:lineRule="auto"/>
              <w:jc w:val="center"/>
              <w:textAlignment w:val="baseline"/>
              <w:rPr>
                <w:rFonts w:ascii="Palatino Linotype" w:hAnsi="Palatino Linotype" w:cs="Bookman Old Style"/>
                <w:b/>
                <w:bCs/>
                <w:i/>
              </w:rPr>
            </w:pPr>
            <w:r w:rsidRPr="00D919F7">
              <w:rPr>
                <w:rFonts w:ascii="Palatino Linotype" w:hAnsi="Palatino Linotype" w:cs="Bookman Old Style"/>
                <w:b/>
                <w:bCs/>
                <w:i/>
              </w:rPr>
              <w:t>Sí/No</w:t>
            </w:r>
          </w:p>
        </w:tc>
      </w:tr>
      <w:tr w:rsidR="00173100" w:rsidRPr="00D919F7" w:rsidTr="00504D92">
        <w:tc>
          <w:tcPr>
            <w:tcW w:w="8828" w:type="dxa"/>
            <w:gridSpan w:val="5"/>
          </w:tcPr>
          <w:p w:rsidR="00173100" w:rsidRPr="00D919F7" w:rsidRDefault="00173100" w:rsidP="00504D92">
            <w:pPr>
              <w:autoSpaceDE w:val="0"/>
              <w:autoSpaceDN w:val="0"/>
              <w:adjustRightInd w:val="0"/>
              <w:ind w:left="284" w:right="283"/>
              <w:jc w:val="center"/>
              <w:rPr>
                <w:rFonts w:ascii="Palatino Linotype" w:hAnsi="Palatino Linotype" w:cs="Bookman Old Style"/>
                <w:i/>
                <w:sz w:val="20"/>
                <w:szCs w:val="20"/>
              </w:rPr>
            </w:pPr>
            <w:r w:rsidRPr="00D919F7">
              <w:rPr>
                <w:rFonts w:ascii="Palatino Linotype" w:hAnsi="Palatino Linotype" w:cs="Bookman Old Style"/>
                <w:b/>
                <w:bCs/>
                <w:i/>
                <w:sz w:val="20"/>
                <w:szCs w:val="20"/>
              </w:rPr>
              <w:t>Capítulo II</w:t>
            </w:r>
          </w:p>
          <w:p w:rsidR="00173100" w:rsidRPr="00D919F7" w:rsidRDefault="00173100" w:rsidP="00504D92">
            <w:pPr>
              <w:autoSpaceDE w:val="0"/>
              <w:autoSpaceDN w:val="0"/>
              <w:adjustRightInd w:val="0"/>
              <w:ind w:left="284" w:right="283"/>
              <w:jc w:val="center"/>
              <w:rPr>
                <w:rFonts w:ascii="Palatino Linotype" w:hAnsi="Palatino Linotype" w:cs="Bookman Old Style"/>
                <w:i/>
                <w:sz w:val="20"/>
                <w:szCs w:val="20"/>
              </w:rPr>
            </w:pPr>
            <w:r w:rsidRPr="00D919F7">
              <w:rPr>
                <w:rFonts w:ascii="Palatino Linotype" w:hAnsi="Palatino Linotype" w:cs="Bookman Old Style"/>
                <w:b/>
                <w:bCs/>
                <w:i/>
                <w:sz w:val="20"/>
                <w:szCs w:val="20"/>
              </w:rPr>
              <w:t>De las Obligaciones de Transparencia Comunes</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eastAsiaTheme="minorHAnsi" w:hAnsi="Palatino Linotype" w:cs="Bookman Old Style"/>
                <w:b/>
                <w:bCs/>
                <w:i/>
              </w:rPr>
              <w:t xml:space="preserve">Artículo 92. </w:t>
            </w:r>
            <w:r w:rsidRPr="00D919F7">
              <w:rPr>
                <w:rFonts w:ascii="Palatino Linotype" w:eastAsiaTheme="minorHAnsi" w:hAnsi="Palatino Linotype" w:cs="Bookman Old Style"/>
                <w:i/>
              </w:rPr>
              <w:t xml:space="preserve">Los sujetos obligados deberán poner a disposición del público de manera permanente y actualizada de forma sencilla, precisa y entendible, en los respectivos medios electrónicos, de acuerdo con sus </w:t>
            </w:r>
            <w:r w:rsidRPr="00D919F7">
              <w:rPr>
                <w:rFonts w:ascii="Palatino Linotype" w:eastAsiaTheme="minorHAnsi" w:hAnsi="Palatino Linotype" w:cs="Bookman Old Style"/>
                <w:i/>
              </w:rPr>
              <w:lastRenderedPageBreak/>
              <w:t>facultades, atribuciones, funciones u objeto social, según corresponda, la información, por lo menos, de los temas, documentos y políticas que a continuación se señalan:</w:t>
            </w:r>
          </w:p>
        </w:tc>
      </w:tr>
      <w:tr w:rsidR="00173100" w:rsidRPr="00D919F7" w:rsidTr="00504D92">
        <w:tc>
          <w:tcPr>
            <w:tcW w:w="2705" w:type="dxa"/>
            <w:vMerge w:val="restart"/>
          </w:tcPr>
          <w:p w:rsidR="00173100" w:rsidRPr="00D919F7" w:rsidRDefault="00173100" w:rsidP="00504D92">
            <w:pPr>
              <w:autoSpaceDE w:val="0"/>
              <w:autoSpaceDN w:val="0"/>
              <w:adjustRightInd w:val="0"/>
              <w:jc w:val="both"/>
              <w:rPr>
                <w:rFonts w:ascii="Palatino Linotype" w:hAnsi="Palatino Linotype" w:cs="Bookman Old Style"/>
                <w:i/>
                <w:sz w:val="20"/>
                <w:szCs w:val="20"/>
              </w:rPr>
            </w:pPr>
            <w:r w:rsidRPr="00D919F7">
              <w:rPr>
                <w:rFonts w:ascii="Palatino Linotype" w:hAnsi="Palatino Linotype" w:cs="Bookman Old Style"/>
                <w:b/>
                <w:bCs/>
                <w:i/>
                <w:sz w:val="20"/>
                <w:szCs w:val="20"/>
              </w:rPr>
              <w:lastRenderedPageBreak/>
              <w:t xml:space="preserve">XXXII. </w:t>
            </w:r>
            <w:r w:rsidRPr="00D919F7">
              <w:rPr>
                <w:rFonts w:ascii="Palatino Linotype" w:hAnsi="Palatino Linotype" w:cs="Bookman Old Style"/>
                <w:bCs/>
                <w:i/>
                <w:sz w:val="20"/>
                <w:szCs w:val="20"/>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2017</w:t>
            </w:r>
          </w:p>
        </w:tc>
        <w:tc>
          <w:tcPr>
            <w:tcW w:w="1961" w:type="dxa"/>
          </w:tcPr>
          <w:p w:rsidR="00173100" w:rsidRPr="00D919F7" w:rsidRDefault="00173100" w:rsidP="00504D92">
            <w:pPr>
              <w:autoSpaceDE w:val="0"/>
              <w:autoSpaceDN w:val="0"/>
              <w:adjustRightInd w:val="0"/>
              <w:jc w:val="both"/>
              <w:rPr>
                <w:rFonts w:ascii="Palatino Linotype" w:hAnsi="Palatino Linotype" w:cs="Bookman Old Style"/>
                <w:bCs/>
                <w:i/>
                <w:sz w:val="20"/>
                <w:szCs w:val="20"/>
              </w:rPr>
            </w:pPr>
            <w:r w:rsidRPr="00D919F7">
              <w:rPr>
                <w:rFonts w:ascii="Palatino Linotype" w:hAnsi="Palatino Linotype" w:cs="Bookman Old Style"/>
                <w:bCs/>
                <w:i/>
                <w:sz w:val="20"/>
                <w:szCs w:val="20"/>
              </w:rPr>
              <w:t>No se localizó publicación alguna relacionada con el ejercicio 2017</w:t>
            </w: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 xml:space="preserve">No se advierten registros en el año 2017 </w:t>
            </w:r>
          </w:p>
        </w:tc>
        <w:tc>
          <w:tcPr>
            <w:tcW w:w="1720" w:type="dxa"/>
          </w:tcPr>
          <w:p w:rsidR="00173100" w:rsidRPr="00D919F7" w:rsidRDefault="00173100" w:rsidP="00504D92">
            <w:pPr>
              <w:jc w:val="center"/>
              <w:rPr>
                <w:rFonts w:ascii="Palatino Linotype" w:hAnsi="Palatino Linotype"/>
                <w:b/>
                <w:color w:val="000000"/>
                <w:sz w:val="56"/>
                <w:szCs w:val="20"/>
              </w:rPr>
            </w:pPr>
            <w:r w:rsidRPr="00D919F7">
              <w:rPr>
                <w:rFonts w:ascii="Palatino Linotype" w:hAnsi="Palatino Linotype"/>
                <w:b/>
                <w:color w:val="000000"/>
                <w:sz w:val="56"/>
                <w:szCs w:val="20"/>
              </w:rPr>
              <w:t>X</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504D92">
        <w:tc>
          <w:tcPr>
            <w:tcW w:w="2705" w:type="dxa"/>
            <w:vMerge/>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bCs/>
                <w:i/>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autoSpaceDE w:val="0"/>
              <w:autoSpaceDN w:val="0"/>
              <w:adjustRightInd w:val="0"/>
              <w:jc w:val="both"/>
              <w:rPr>
                <w:rFonts w:ascii="Palatino Linotype" w:hAnsi="Palatino Linotype" w:cs="Bookman Old Style"/>
                <w:bCs/>
                <w:i/>
                <w:sz w:val="20"/>
                <w:szCs w:val="20"/>
              </w:rPr>
            </w:pPr>
            <w:r w:rsidRPr="00D919F7">
              <w:rPr>
                <w:rFonts w:ascii="Palatino Linotype" w:hAnsi="Palatino Linotype" w:cs="Bookman Old Style"/>
                <w:bCs/>
                <w:i/>
                <w:sz w:val="20"/>
                <w:szCs w:val="20"/>
              </w:rPr>
              <w:t xml:space="preserve">Respecto del ejercicio 2018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 </w:t>
            </w:r>
          </w:p>
          <w:p w:rsidR="00173100" w:rsidRPr="00D919F7" w:rsidRDefault="00173100" w:rsidP="00504D92">
            <w:pPr>
              <w:pStyle w:val="paragraph"/>
              <w:autoSpaceDE w:val="0"/>
              <w:autoSpaceDN w:val="0"/>
              <w:adjustRightInd w:val="0"/>
              <w:spacing w:before="0" w:beforeAutospacing="0" w:after="0" w:afterAutospacing="0" w:line="240" w:lineRule="auto"/>
              <w:jc w:val="both"/>
              <w:textAlignment w:val="baseline"/>
              <w:rPr>
                <w:rFonts w:ascii="Palatino Linotype" w:eastAsia="Times New Roman" w:hAnsi="Palatino Linotype" w:cs="Bookman Old Style"/>
                <w:bCs/>
                <w:i/>
                <w:lang w:val="es-ES" w:eastAsia="es-ES"/>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i/>
              </w:rPr>
              <w:t>No se advierte fecha de actualización.</w:t>
            </w:r>
          </w:p>
        </w:tc>
        <w:tc>
          <w:tcPr>
            <w:tcW w:w="1720" w:type="dxa"/>
          </w:tcPr>
          <w:p w:rsidR="00173100" w:rsidRPr="00D919F7" w:rsidRDefault="00173100" w:rsidP="00504D92">
            <w:pPr>
              <w:jc w:val="center"/>
              <w:rPr>
                <w:rFonts w:ascii="Palatino Linotype" w:hAnsi="Palatino Linotype"/>
                <w:b/>
                <w:color w:val="000000"/>
                <w:sz w:val="56"/>
                <w:szCs w:val="20"/>
              </w:rPr>
            </w:pPr>
            <w:r w:rsidRPr="00D919F7">
              <w:rPr>
                <w:rFonts w:ascii="Palatino Linotype" w:hAnsi="Palatino Linotype"/>
                <w:b/>
                <w:color w:val="000000"/>
                <w:sz w:val="56"/>
                <w:szCs w:val="20"/>
              </w:rPr>
              <w:t>X</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504D92">
        <w:tc>
          <w:tcPr>
            <w:tcW w:w="2705" w:type="dxa"/>
            <w:vMerge w:val="restart"/>
            <w:vAlign w:val="center"/>
          </w:tcPr>
          <w:p w:rsidR="00173100" w:rsidRPr="00D919F7" w:rsidRDefault="00173100" w:rsidP="00504D92">
            <w:pPr>
              <w:autoSpaceDE w:val="0"/>
              <w:autoSpaceDN w:val="0"/>
              <w:adjustRightInd w:val="0"/>
              <w:jc w:val="both"/>
              <w:rPr>
                <w:rFonts w:ascii="Palatino Linotype" w:hAnsi="Palatino Linotype" w:cs="Bookman Old Style"/>
                <w:i/>
                <w:sz w:val="20"/>
                <w:szCs w:val="20"/>
              </w:rPr>
            </w:pPr>
            <w:r w:rsidRPr="00D919F7">
              <w:rPr>
                <w:rFonts w:ascii="Palatino Linotype" w:hAnsi="Palatino Linotype" w:cs="Bookman Old Style"/>
                <w:b/>
                <w:bCs/>
                <w:i/>
                <w:sz w:val="20"/>
                <w:szCs w:val="20"/>
              </w:rPr>
              <w:t xml:space="preserve">XXXVII. </w:t>
            </w:r>
            <w:r w:rsidRPr="00D919F7">
              <w:rPr>
                <w:rFonts w:ascii="Palatino Linotype" w:hAnsi="Palatino Linotype" w:cs="Bookman Old Style"/>
                <w:bCs/>
                <w:i/>
                <w:sz w:val="20"/>
                <w:szCs w:val="20"/>
              </w:rPr>
              <w:t>Los convenios de coordinación, de concertación, entre otros, que suscriban con otros entes de los sectores público, social y privado;</w:t>
            </w: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2017</w:t>
            </w: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p>
        </w:tc>
        <w:tc>
          <w:tcPr>
            <w:tcW w:w="1961" w:type="dxa"/>
          </w:tcPr>
          <w:p w:rsidR="00173100" w:rsidRPr="00D919F7" w:rsidRDefault="00173100" w:rsidP="00504D92">
            <w:pPr>
              <w:autoSpaceDE w:val="0"/>
              <w:autoSpaceDN w:val="0"/>
              <w:adjustRightInd w:val="0"/>
              <w:jc w:val="both"/>
              <w:rPr>
                <w:rFonts w:ascii="Palatino Linotype" w:hAnsi="Palatino Linotype" w:cs="Bookman Old Style"/>
                <w:bCs/>
                <w:i/>
              </w:rPr>
            </w:pPr>
            <w:r w:rsidRPr="00D919F7">
              <w:rPr>
                <w:rFonts w:ascii="Palatino Linotype" w:hAnsi="Palatino Linotype" w:cs="Bookman Old Style"/>
                <w:bCs/>
                <w:i/>
                <w:sz w:val="20"/>
                <w:szCs w:val="20"/>
              </w:rPr>
              <w:t xml:space="preserve">En relación con el ejercicio 2017, se observa que la información no se publica en los términos establecidos en los Lineamientos Técnicos Generales, es decir, de forma trimestral, por el contrario se localizaron registros anuales, en ese sentido no existe certeza alguna de que </w:t>
            </w:r>
            <w:r w:rsidRPr="00D919F7">
              <w:rPr>
                <w:rFonts w:ascii="Palatino Linotype" w:hAnsi="Palatino Linotype" w:cs="Bookman Old Style"/>
                <w:bCs/>
                <w:i/>
                <w:sz w:val="20"/>
                <w:szCs w:val="20"/>
              </w:rPr>
              <w:lastRenderedPageBreak/>
              <w:t>la información esté completa. Por otro lado, los hipervínculos que proporciona, las celdas correspondientes están protegidas por lo que no se puede acceder a los mismos.</w:t>
            </w:r>
          </w:p>
        </w:tc>
        <w:tc>
          <w:tcPr>
            <w:tcW w:w="1750" w:type="dxa"/>
          </w:tcPr>
          <w:p w:rsidR="00173100" w:rsidRPr="00D919F7" w:rsidRDefault="00173100" w:rsidP="00504D92">
            <w:pPr>
              <w:pStyle w:val="paragraph"/>
              <w:autoSpaceDE w:val="0"/>
              <w:autoSpaceDN w:val="0"/>
              <w:adjustRightInd w:val="0"/>
              <w:spacing w:before="0" w:beforeAutospacing="0" w:after="0" w:afterAutospacing="0" w:line="240" w:lineRule="auto"/>
              <w:jc w:val="both"/>
              <w:textAlignment w:val="baseline"/>
              <w:rPr>
                <w:rFonts w:ascii="Palatino Linotype" w:eastAsia="Times New Roman" w:hAnsi="Palatino Linotype" w:cs="Bookman Old Style"/>
                <w:bCs/>
                <w:i/>
                <w:lang w:val="es-ES" w:eastAsia="es-ES"/>
              </w:rPr>
            </w:pPr>
            <w:r w:rsidRPr="00D919F7">
              <w:rPr>
                <w:rFonts w:ascii="Palatino Linotype" w:eastAsia="Times New Roman" w:hAnsi="Palatino Linotype" w:cs="Bookman Old Style"/>
                <w:bCs/>
                <w:i/>
                <w:lang w:val="es-ES" w:eastAsia="es-ES"/>
              </w:rPr>
              <w:lastRenderedPageBreak/>
              <w:t>La misma no se encuentra completa, en razón de que la última fecha de actualización fue el 23 de octubre de 2017.</w:t>
            </w:r>
          </w:p>
        </w:tc>
        <w:tc>
          <w:tcPr>
            <w:tcW w:w="172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p>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b/>
                <w:i/>
              </w:rPr>
            </w:pPr>
            <w:r w:rsidRPr="00D919F7">
              <w:rPr>
                <w:rFonts w:ascii="Palatino Linotype" w:hAnsi="Palatino Linotype" w:cs="Bookman Old Style"/>
                <w:b/>
                <w:i/>
              </w:rPr>
              <w:t xml:space="preserve">Parcialmente </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173100" w:rsidRPr="00D919F7" w:rsidTr="00504D92">
        <w:tc>
          <w:tcPr>
            <w:tcW w:w="2705" w:type="dxa"/>
            <w:vMerge/>
            <w:vAlign w:val="center"/>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692"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hAnsi="Palatino Linotype" w:cs="Bookman Old Style"/>
                <w:i/>
              </w:rPr>
            </w:pPr>
            <w:r w:rsidRPr="00D919F7">
              <w:rPr>
                <w:rFonts w:ascii="Palatino Linotype" w:hAnsi="Palatino Linotype" w:cs="Bookman Old Style"/>
                <w:i/>
              </w:rPr>
              <w:t>2018</w:t>
            </w:r>
          </w:p>
        </w:tc>
        <w:tc>
          <w:tcPr>
            <w:tcW w:w="1961" w:type="dxa"/>
          </w:tcPr>
          <w:p w:rsidR="00173100" w:rsidRPr="00D919F7" w:rsidRDefault="00173100" w:rsidP="00504D92">
            <w:pPr>
              <w:jc w:val="both"/>
              <w:rPr>
                <w:rFonts w:ascii="Palatino Linotype" w:hAnsi="Palatino Linotype"/>
                <w:sz w:val="20"/>
                <w:szCs w:val="20"/>
                <w:lang w:val="es-MX" w:eastAsia="en-US"/>
              </w:rPr>
            </w:pPr>
            <w:r w:rsidRPr="00D919F7">
              <w:rPr>
                <w:rFonts w:ascii="Palatino Linotype" w:hAnsi="Palatino Linotype"/>
                <w:sz w:val="20"/>
                <w:szCs w:val="20"/>
              </w:rPr>
              <w:t xml:space="preserve">Respecto del ejercicio 2018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 </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c>
          <w:tcPr>
            <w:tcW w:w="1750" w:type="dxa"/>
          </w:tcPr>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r w:rsidRPr="00D919F7">
              <w:rPr>
                <w:rFonts w:ascii="Palatino Linotype" w:hAnsi="Palatino Linotype" w:cs="Bookman Old Style"/>
                <w:i/>
              </w:rPr>
              <w:t>No se advierte fecha de actualización.</w:t>
            </w:r>
          </w:p>
        </w:tc>
        <w:tc>
          <w:tcPr>
            <w:tcW w:w="1720" w:type="dxa"/>
          </w:tcPr>
          <w:p w:rsidR="00173100" w:rsidRPr="00D919F7" w:rsidRDefault="00173100" w:rsidP="00504D92">
            <w:pPr>
              <w:jc w:val="center"/>
              <w:rPr>
                <w:rFonts w:ascii="Palatino Linotype" w:hAnsi="Palatino Linotype"/>
                <w:b/>
                <w:color w:val="000000"/>
                <w:sz w:val="56"/>
                <w:szCs w:val="20"/>
              </w:rPr>
            </w:pPr>
            <w:r w:rsidRPr="00D919F7">
              <w:rPr>
                <w:rFonts w:ascii="Palatino Linotype" w:hAnsi="Palatino Linotype"/>
                <w:b/>
                <w:color w:val="000000"/>
                <w:sz w:val="56"/>
                <w:szCs w:val="20"/>
              </w:rPr>
              <w:t>X</w:t>
            </w:r>
          </w:p>
          <w:p w:rsidR="00173100" w:rsidRPr="00D919F7" w:rsidRDefault="00173100" w:rsidP="00504D92">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bl>
    <w:p w:rsidR="00173100" w:rsidRPr="00D919F7" w:rsidRDefault="00173100" w:rsidP="00420A19">
      <w:pPr>
        <w:pStyle w:val="paragraph"/>
        <w:spacing w:before="0" w:beforeAutospacing="0" w:after="0" w:afterAutospacing="0" w:line="360" w:lineRule="auto"/>
        <w:jc w:val="both"/>
        <w:textAlignment w:val="baseline"/>
        <w:rPr>
          <w:rFonts w:ascii="Palatino Linotype" w:eastAsia="Times New Roman" w:hAnsi="Palatino Linotype" w:cs="Arial"/>
          <w:sz w:val="24"/>
          <w:szCs w:val="24"/>
        </w:rPr>
      </w:pPr>
    </w:p>
    <w:p w:rsidR="00173100" w:rsidRPr="00D919F7" w:rsidRDefault="00173100" w:rsidP="00420A19">
      <w:pPr>
        <w:spacing w:line="360" w:lineRule="auto"/>
        <w:jc w:val="both"/>
        <w:rPr>
          <w:rFonts w:ascii="Palatino Linotype" w:hAnsi="Palatino Linotype" w:cs="Arial"/>
        </w:rPr>
      </w:pPr>
      <w:r w:rsidRPr="00D919F7">
        <w:rPr>
          <w:rFonts w:ascii="Palatino Linotype" w:hAnsi="Palatino Linotype" w:cs="Arial"/>
        </w:rPr>
        <w:t xml:space="preserve">Es así que, conforme a la tabla antes inserta se desprende que </w:t>
      </w:r>
      <w:r w:rsidRPr="00D919F7">
        <w:rPr>
          <w:rFonts w:ascii="Palatino Linotype" w:eastAsia="Calibri" w:hAnsi="Palatino Linotype" w:cs="Arial"/>
        </w:rPr>
        <w:t xml:space="preserve">los requerimientos, referentes al ejercicio 2018 de las fracciones VIII, X y XXXV del artículo 92; así como la fracción  ID del artículo 94 de la Ley de Transparencia Local; se tienen por colmados, </w:t>
      </w:r>
      <w:r w:rsidRPr="00D919F7">
        <w:rPr>
          <w:rFonts w:ascii="Palatino Linotype" w:hAnsi="Palatino Linotype" w:cs="Arial"/>
        </w:rPr>
        <w:t xml:space="preserve">toda vez que la misma se encuentra disponible en la página de IPOMEX. </w:t>
      </w:r>
    </w:p>
    <w:p w:rsidR="00173100" w:rsidRPr="00D919F7" w:rsidRDefault="00173100" w:rsidP="00420A19">
      <w:pPr>
        <w:spacing w:line="360" w:lineRule="auto"/>
        <w:jc w:val="both"/>
        <w:rPr>
          <w:rFonts w:ascii="Palatino Linotype" w:hAnsi="Palatino Linotype" w:cs="Arial"/>
        </w:rPr>
      </w:pPr>
    </w:p>
    <w:p w:rsidR="00173100" w:rsidRPr="00D919F7" w:rsidRDefault="00173100" w:rsidP="00420A19">
      <w:pPr>
        <w:spacing w:line="360" w:lineRule="auto"/>
        <w:jc w:val="both"/>
        <w:rPr>
          <w:rFonts w:ascii="Palatino Linotype" w:hAnsi="Palatino Linotype"/>
        </w:rPr>
      </w:pPr>
      <w:r w:rsidRPr="00D919F7">
        <w:rPr>
          <w:rFonts w:ascii="Palatino Linotype" w:hAnsi="Palatino Linotype" w:cs="Arial"/>
        </w:rPr>
        <w:t xml:space="preserve">Ahora bien, por cuanto hace a las respuestas otorgadas en los artículos 92, fracciones II y XII, por cuanto hace a los periodos correspondientes de dos mil diecisiete y dos mil dieciocho; así como las fracciones VII, XXX y XXXV; 94 fracción I, inciso b), respecto del periodo correspondiente al dos mil diecisiete, deben </w:t>
      </w:r>
      <w:r w:rsidRPr="00D919F7">
        <w:rPr>
          <w:rFonts w:ascii="Palatino Linotype" w:eastAsia="Arial Unicode MS" w:hAnsi="Palatino Linotype" w:cs="Arial"/>
        </w:rPr>
        <w:t xml:space="preserve">declararse consentidas; ello en razón de que </w:t>
      </w:r>
      <w:r w:rsidRPr="00D919F7">
        <w:rPr>
          <w:rFonts w:ascii="Palatino Linotype" w:hAnsi="Palatino Linotype" w:cs="Arial"/>
          <w:b/>
        </w:rPr>
        <w:t xml:space="preserve">EL RECURRENTE </w:t>
      </w:r>
      <w:r w:rsidRPr="00D919F7">
        <w:rPr>
          <w:rFonts w:ascii="Palatino Linotype" w:hAnsi="Palatino Linotype" w:cs="Arial"/>
        </w:rPr>
        <w:t xml:space="preserve">al momento de presentar su recurso de revisión, no se inconformó de las mismas, por lo que al no expresar motivos de inconformidad </w:t>
      </w:r>
      <w:r w:rsidRPr="00D919F7">
        <w:rPr>
          <w:rFonts w:ascii="Palatino Linotype" w:eastAsia="Arial Unicode MS" w:hAnsi="Palatino Linotype" w:cs="Arial"/>
        </w:rPr>
        <w:t xml:space="preserve">no pueden producirse efectos jurídicos tendentes a revocar, confirmar o modificar el acto reclamado, </w:t>
      </w:r>
      <w:r w:rsidRPr="00D919F7">
        <w:rPr>
          <w:rFonts w:ascii="Palatino Linotype" w:hAnsi="Palatino Linotype"/>
        </w:rPr>
        <w:t xml:space="preserve">ya que no realizó manifestación alguna al respecto. </w:t>
      </w:r>
    </w:p>
    <w:p w:rsidR="00173100" w:rsidRPr="00D919F7" w:rsidRDefault="00173100" w:rsidP="00420A19">
      <w:pPr>
        <w:spacing w:line="360" w:lineRule="auto"/>
        <w:jc w:val="both"/>
        <w:rPr>
          <w:rFonts w:ascii="Palatino Linotype" w:hAnsi="Palatino Linotype"/>
        </w:rPr>
      </w:pPr>
    </w:p>
    <w:p w:rsidR="00173100" w:rsidRPr="00D919F7" w:rsidRDefault="00173100" w:rsidP="00420A19">
      <w:pPr>
        <w:spacing w:line="360" w:lineRule="auto"/>
        <w:jc w:val="both"/>
        <w:rPr>
          <w:rFonts w:ascii="Palatino Linotype" w:hAnsi="Palatino Linotype"/>
        </w:rPr>
      </w:pPr>
      <w:r w:rsidRPr="00D919F7">
        <w:rPr>
          <w:rFonts w:ascii="Palatino Linotype" w:hAnsi="Palatino Linotype"/>
        </w:rPr>
        <w:t>Sirve de sustento, la tesis jurisprudencial número VI.3o.C. J/60, publicada en el Semanario Judicial de la Federación y su Gaceta bajo el número de registro 176,608 que a la letra dice:</w:t>
      </w:r>
    </w:p>
    <w:p w:rsidR="00173100" w:rsidRPr="00D919F7" w:rsidRDefault="00173100" w:rsidP="00504D92">
      <w:pPr>
        <w:jc w:val="both"/>
        <w:rPr>
          <w:rFonts w:ascii="Palatino Linotype" w:hAnsi="Palatino Linotype"/>
        </w:rPr>
      </w:pPr>
    </w:p>
    <w:p w:rsidR="00173100" w:rsidRPr="00D919F7" w:rsidRDefault="00173100" w:rsidP="00504D92">
      <w:pPr>
        <w:ind w:left="851" w:right="901"/>
        <w:jc w:val="both"/>
        <w:rPr>
          <w:rFonts w:ascii="Palatino Linotype" w:hAnsi="Palatino Linotype"/>
          <w:i/>
          <w:sz w:val="22"/>
        </w:rPr>
      </w:pPr>
      <w:r w:rsidRPr="00D919F7">
        <w:rPr>
          <w:rFonts w:ascii="Palatino Linotype" w:hAnsi="Palatino Linotype"/>
          <w:b/>
          <w:bCs/>
          <w:i/>
          <w:sz w:val="22"/>
        </w:rPr>
        <w:t xml:space="preserve">“ACTOS CONSENTIDOS. SON LOS QUE NO SE IMPUGNAN MEDIANTE EL RECURSO IDÓNEO. </w:t>
      </w:r>
      <w:r w:rsidRPr="00D919F7">
        <w:rPr>
          <w:rFonts w:ascii="Palatino Linotype" w:hAnsi="Palatino Linotype"/>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173100" w:rsidRPr="00D919F7" w:rsidRDefault="00173100" w:rsidP="00504D92">
      <w:pPr>
        <w:jc w:val="both"/>
        <w:rPr>
          <w:rFonts w:ascii="Palatino Linotype" w:hAnsi="Palatino Linotype"/>
        </w:rPr>
      </w:pPr>
    </w:p>
    <w:p w:rsidR="00173100" w:rsidRPr="00D919F7" w:rsidRDefault="00173100" w:rsidP="00420A19">
      <w:pPr>
        <w:spacing w:line="360" w:lineRule="auto"/>
        <w:jc w:val="both"/>
        <w:rPr>
          <w:rFonts w:ascii="Palatino Linotype" w:hAnsi="Palatino Linotype"/>
        </w:rPr>
      </w:pPr>
      <w:r w:rsidRPr="00D919F7">
        <w:rPr>
          <w:rFonts w:ascii="Palatino Linotype" w:hAnsi="Palatino Linotype"/>
        </w:rPr>
        <w:t xml:space="preserve">Lo anterior es así, debido a que cuando </w:t>
      </w:r>
      <w:r w:rsidRPr="00D919F7">
        <w:rPr>
          <w:rFonts w:ascii="Palatino Linotype" w:hAnsi="Palatino Linotype"/>
          <w:b/>
        </w:rPr>
        <w:t xml:space="preserve">EL RECURRENTE </w:t>
      </w:r>
      <w:r w:rsidRPr="00D919F7">
        <w:rPr>
          <w:rFonts w:ascii="Palatino Linotype" w:hAnsi="Palatino Linotype"/>
        </w:rPr>
        <w:t xml:space="preserve">impugnó la respuesta del </w:t>
      </w:r>
      <w:r w:rsidRPr="00D919F7">
        <w:rPr>
          <w:rFonts w:ascii="Palatino Linotype" w:hAnsi="Palatino Linotype"/>
          <w:b/>
        </w:rPr>
        <w:t>SUJETO OBLIGADO</w:t>
      </w:r>
      <w:r w:rsidRPr="00D919F7">
        <w:rPr>
          <w:rFonts w:ascii="Palatino Linotype" w:hAnsi="Palatino Linotype"/>
        </w:rPr>
        <w:t xml:space="preserve">, y no expresó razón o motivo de inconformidad en contra de todos los rubros solicitados, dichos rubros deben declararse atendidos, pues se entiende que </w:t>
      </w:r>
      <w:r w:rsidRPr="00D919F7">
        <w:rPr>
          <w:rFonts w:ascii="Palatino Linotype" w:hAnsi="Palatino Linotype"/>
          <w:b/>
        </w:rPr>
        <w:t>EL RECURRENTE</w:t>
      </w:r>
      <w:r w:rsidRPr="00D919F7">
        <w:rPr>
          <w:rFonts w:ascii="Palatino Linotype" w:hAnsi="Palatino Linotype"/>
        </w:rPr>
        <w:t xml:space="preserve"> está conforme con la información entregada al no contravenir la misma. </w:t>
      </w:r>
    </w:p>
    <w:p w:rsidR="00173100" w:rsidRPr="00D919F7" w:rsidRDefault="00173100" w:rsidP="00420A19">
      <w:pPr>
        <w:spacing w:line="360" w:lineRule="auto"/>
        <w:jc w:val="both"/>
        <w:rPr>
          <w:rFonts w:ascii="Palatino Linotype" w:hAnsi="Palatino Linotype"/>
        </w:rPr>
      </w:pPr>
    </w:p>
    <w:p w:rsidR="00173100" w:rsidRPr="00D919F7" w:rsidRDefault="00173100" w:rsidP="00420A19">
      <w:pPr>
        <w:spacing w:line="360" w:lineRule="auto"/>
        <w:jc w:val="both"/>
        <w:rPr>
          <w:rFonts w:ascii="Palatino Linotype" w:hAnsi="Palatino Linotype"/>
        </w:rPr>
      </w:pPr>
      <w:r w:rsidRPr="00D919F7">
        <w:rPr>
          <w:rFonts w:ascii="Palatino Linotype" w:hAnsi="Palatino Linotype"/>
        </w:rPr>
        <w:t>Atento a ello, es importante traer a contexto la Tesis Jurisprudencial Número 3ª./J.7/91, Publicada en el Semanario Judicial de la Federación y su Gaceta bajo el número de registro 174,177, que establece lo siguiente:</w:t>
      </w:r>
    </w:p>
    <w:p w:rsidR="00173100" w:rsidRPr="00D919F7" w:rsidRDefault="00173100" w:rsidP="00504D92">
      <w:pPr>
        <w:jc w:val="both"/>
        <w:rPr>
          <w:rFonts w:ascii="Palatino Linotype" w:hAnsi="Palatino Linotype"/>
        </w:rPr>
      </w:pPr>
    </w:p>
    <w:p w:rsidR="00173100" w:rsidRPr="00D919F7" w:rsidRDefault="00173100" w:rsidP="00504D92">
      <w:pPr>
        <w:ind w:left="851" w:right="901"/>
        <w:jc w:val="both"/>
        <w:rPr>
          <w:rFonts w:ascii="Palatino Linotype" w:hAnsi="Palatino Linotype"/>
          <w:bCs/>
          <w:i/>
          <w:iCs/>
          <w:sz w:val="22"/>
          <w:szCs w:val="22"/>
        </w:rPr>
      </w:pPr>
      <w:r w:rsidRPr="00D919F7">
        <w:rPr>
          <w:rFonts w:ascii="Palatino Linotype" w:hAnsi="Palatino Linotype"/>
          <w:b/>
          <w:i/>
          <w:sz w:val="22"/>
          <w:szCs w:val="22"/>
        </w:rPr>
        <w:t xml:space="preserve">“REVISIÓN EN AMPARO. LOS RESOLUTIVOS NO COMBATIDOS DEBEN DECLARARSE FIRMES. </w:t>
      </w:r>
      <w:r w:rsidRPr="00D919F7">
        <w:rPr>
          <w:rFonts w:ascii="Palatino Linotype" w:hAnsi="Palatino Linotype"/>
          <w:bCs/>
          <w:i/>
          <w:iCs/>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919F7">
        <w:rPr>
          <w:rFonts w:ascii="Palatino Linotype" w:hAnsi="Palatino Linotype"/>
          <w:i/>
          <w:sz w:val="22"/>
          <w:szCs w:val="22"/>
        </w:rPr>
        <w:t>todos</w:t>
      </w:r>
      <w:r w:rsidRPr="00D919F7">
        <w:rPr>
          <w:rFonts w:ascii="Palatino Linotype" w:hAnsi="Palatino Linotype"/>
          <w:bCs/>
          <w:i/>
          <w:iCs/>
          <w:sz w:val="22"/>
          <w:szCs w:val="22"/>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73100" w:rsidRPr="00D919F7" w:rsidRDefault="00173100" w:rsidP="00504D92">
      <w:pPr>
        <w:rPr>
          <w:rFonts w:ascii="Palatino Linotype" w:hAnsi="Palatino Linotype"/>
        </w:rPr>
      </w:pPr>
    </w:p>
    <w:p w:rsidR="00173100" w:rsidRPr="00D919F7" w:rsidRDefault="00173100" w:rsidP="00420A19">
      <w:pPr>
        <w:spacing w:line="360" w:lineRule="auto"/>
        <w:jc w:val="both"/>
        <w:rPr>
          <w:rFonts w:ascii="Palatino Linotype" w:hAnsi="Palatino Linotype" w:cs="Arial"/>
        </w:rPr>
      </w:pPr>
      <w:r w:rsidRPr="00D919F7">
        <w:rPr>
          <w:rFonts w:ascii="Palatino Linotype" w:hAnsi="Palatino Linotype"/>
        </w:rPr>
        <w:t xml:space="preserve">Ahora bien, por cuanto hace a la información publicada en IPOMEX en relación a los artículo 92, fracción XXV, del periodo dos mil dieciocho; así como fracción XXVI, correspondiente al periodo dos mil diecisiete; al advertirse de su contenido que </w:t>
      </w:r>
      <w:r w:rsidRPr="00D919F7">
        <w:rPr>
          <w:rFonts w:ascii="Palatino Linotype" w:hAnsi="Palatino Linotype"/>
          <w:b/>
        </w:rPr>
        <w:t xml:space="preserve">EL SUJETO OBLIGADO </w:t>
      </w:r>
      <w:r w:rsidRPr="00D919F7">
        <w:rPr>
          <w:rFonts w:ascii="Palatino Linotype" w:hAnsi="Palatino Linotype"/>
        </w:rPr>
        <w:t xml:space="preserve">no generó la información; lo que constituye un hecho negativo, por lo que, </w:t>
      </w:r>
      <w:r w:rsidRPr="00D919F7">
        <w:rPr>
          <w:rFonts w:ascii="Palatino Linotype" w:hAnsi="Palatino Linotype" w:cs="Arial"/>
        </w:rPr>
        <w:t xml:space="preserve">es evidente que éste no puede fácticamente obrar en los archivos del </w:t>
      </w:r>
      <w:r w:rsidRPr="00D919F7">
        <w:rPr>
          <w:rFonts w:ascii="Palatino Linotype" w:hAnsi="Palatino Linotype" w:cs="Arial"/>
          <w:b/>
        </w:rPr>
        <w:t>SUJETO OBLIGADO</w:t>
      </w:r>
      <w:r w:rsidRPr="00D919F7">
        <w:rPr>
          <w:rFonts w:ascii="Palatino Linotype" w:hAnsi="Palatino Linotype" w:cs="Arial"/>
        </w:rPr>
        <w:t>, ya que no puede probarse por ser lógica y materialmente imposible.</w:t>
      </w:r>
    </w:p>
    <w:p w:rsidR="00173100" w:rsidRPr="00D919F7" w:rsidRDefault="00173100" w:rsidP="00420A19">
      <w:pPr>
        <w:spacing w:line="360" w:lineRule="auto"/>
        <w:jc w:val="both"/>
        <w:rPr>
          <w:rFonts w:ascii="Palatino Linotype" w:hAnsi="Palatino Linotype"/>
        </w:rPr>
      </w:pPr>
    </w:p>
    <w:p w:rsidR="00173100" w:rsidRPr="00D919F7" w:rsidRDefault="00173100" w:rsidP="00420A19">
      <w:pPr>
        <w:autoSpaceDE w:val="0"/>
        <w:autoSpaceDN w:val="0"/>
        <w:adjustRightInd w:val="0"/>
        <w:spacing w:line="360" w:lineRule="auto"/>
        <w:ind w:right="18"/>
        <w:jc w:val="both"/>
        <w:rPr>
          <w:rFonts w:ascii="Palatino Linotype" w:hAnsi="Palatino Linotype" w:cs="Arial"/>
        </w:rPr>
      </w:pPr>
      <w:r w:rsidRPr="00D919F7">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173100" w:rsidRPr="00D919F7" w:rsidRDefault="00173100" w:rsidP="00420A19">
      <w:pPr>
        <w:autoSpaceDE w:val="0"/>
        <w:autoSpaceDN w:val="0"/>
        <w:adjustRightInd w:val="0"/>
        <w:spacing w:line="360" w:lineRule="auto"/>
        <w:ind w:right="18"/>
        <w:jc w:val="both"/>
        <w:rPr>
          <w:rFonts w:ascii="Palatino Linotype" w:hAnsi="Palatino Linotype" w:cs="Arial"/>
        </w:rPr>
      </w:pPr>
    </w:p>
    <w:p w:rsidR="00173100" w:rsidRPr="00D919F7" w:rsidRDefault="00173100" w:rsidP="00420A19">
      <w:pPr>
        <w:autoSpaceDE w:val="0"/>
        <w:autoSpaceDN w:val="0"/>
        <w:adjustRightInd w:val="0"/>
        <w:spacing w:line="360" w:lineRule="auto"/>
        <w:ind w:right="18"/>
        <w:jc w:val="both"/>
        <w:rPr>
          <w:rFonts w:ascii="Palatino Linotype" w:hAnsi="Palatino Linotype" w:cs="Arial"/>
        </w:rPr>
      </w:pPr>
      <w:r w:rsidRPr="00D919F7">
        <w:rPr>
          <w:rFonts w:ascii="Palatino Linotype" w:hAnsi="Palatino Linotype" w:cs="Arial"/>
        </w:rPr>
        <w:lastRenderedPageBreak/>
        <w:t xml:space="preserve">Cabe señalar que, el Pleno de este Órgano Garante, ha sostenido que cuando se está ante la presencia de un acto u hecho negativo, es decir, </w:t>
      </w:r>
      <w:r w:rsidRPr="00D919F7">
        <w:rPr>
          <w:rFonts w:ascii="Palatino Linotype" w:hAnsi="Palatino Linotype" w:cs="Arial"/>
          <w:b/>
        </w:rPr>
        <w:t>que no se actualiza</w:t>
      </w:r>
      <w:r w:rsidRPr="00D919F7">
        <w:rPr>
          <w:rFonts w:ascii="Palatino Linotype" w:hAnsi="Palatino Linotype" w:cs="Arial"/>
        </w:rPr>
        <w:t xml:space="preserve"> la circunstancia por la cual </w:t>
      </w:r>
      <w:r w:rsidRPr="00D919F7">
        <w:rPr>
          <w:rFonts w:ascii="Palatino Linotype" w:hAnsi="Palatino Linotype" w:cs="Arial"/>
          <w:b/>
        </w:rPr>
        <w:t>EL SUJETO OBLIGADO</w:t>
      </w:r>
      <w:r w:rsidRPr="00D919F7">
        <w:rPr>
          <w:rFonts w:ascii="Palatino Linotype" w:hAnsi="Palatino Linotype" w:cs="Arial"/>
        </w:rPr>
        <w:t xml:space="preserve"> en el ámbito de sus atribuciones, pudiese poseer en sus archivos la información solicitada, resultaría innecesaria una declaratoria de inexistencia  en términos de la fracción XIII del artículo 49 de la Ley de Acceso a la Información de esta entidad federativa, y ante un hecho negativo resultan aplicables las siguientes tesis:</w:t>
      </w:r>
    </w:p>
    <w:p w:rsidR="00173100" w:rsidRPr="00D919F7" w:rsidRDefault="00173100" w:rsidP="00504D92">
      <w:pPr>
        <w:autoSpaceDE w:val="0"/>
        <w:autoSpaceDN w:val="0"/>
        <w:adjustRightInd w:val="0"/>
        <w:ind w:right="18"/>
        <w:jc w:val="both"/>
        <w:rPr>
          <w:rFonts w:ascii="Palatino Linotype" w:hAnsi="Palatino Linotype" w:cs="Arial"/>
        </w:rPr>
      </w:pPr>
    </w:p>
    <w:p w:rsidR="00173100" w:rsidRPr="00D919F7" w:rsidRDefault="00173100" w:rsidP="00504D92">
      <w:pPr>
        <w:tabs>
          <w:tab w:val="left" w:pos="8222"/>
        </w:tabs>
        <w:ind w:left="851" w:right="899"/>
        <w:jc w:val="both"/>
        <w:rPr>
          <w:rFonts w:ascii="Palatino Linotype" w:hAnsi="Palatino Linotype"/>
          <w:i/>
          <w:sz w:val="22"/>
          <w:szCs w:val="22"/>
        </w:rPr>
      </w:pPr>
      <w:r w:rsidRPr="00D919F7">
        <w:rPr>
          <w:rFonts w:ascii="Palatino Linotype" w:hAnsi="Palatino Linotype"/>
          <w:b/>
          <w:i/>
          <w:sz w:val="22"/>
          <w:szCs w:val="22"/>
        </w:rPr>
        <w:t>“INEXISTENCIA DE LA INFORMACIÓN. EL COMITÉ DE ACCESO A LA INFORMACIÓN PUEDE DECLARARLA ANTE SU EVIDENCIA, SIN NECESIDAD DE DICTAR MEDIDAS PARA SU LOCALIZACIÓN.</w:t>
      </w:r>
      <w:r w:rsidRPr="00D919F7">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D919F7">
        <w:rPr>
          <w:rFonts w:ascii="Palatino Linotype" w:hAnsi="Palatino Linotype"/>
          <w:b/>
          <w:i/>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D919F7">
        <w:rPr>
          <w:rFonts w:ascii="Palatino Linotype" w:hAnsi="Palatino Linotype"/>
          <w:i/>
          <w:sz w:val="22"/>
          <w:szCs w:val="22"/>
        </w:rPr>
        <w:t>.</w:t>
      </w:r>
    </w:p>
    <w:p w:rsidR="00173100" w:rsidRPr="00D919F7" w:rsidRDefault="00173100" w:rsidP="00504D92">
      <w:pPr>
        <w:tabs>
          <w:tab w:val="left" w:pos="8222"/>
        </w:tabs>
        <w:ind w:left="851" w:right="899"/>
        <w:jc w:val="both"/>
        <w:rPr>
          <w:rFonts w:ascii="Palatino Linotype" w:hAnsi="Palatino Linotype"/>
          <w:sz w:val="22"/>
          <w:szCs w:val="22"/>
        </w:rPr>
      </w:pPr>
      <w:r w:rsidRPr="00D919F7">
        <w:rPr>
          <w:rFonts w:ascii="Palatino Linotype" w:hAnsi="Palatino Linotype"/>
          <w:sz w:val="22"/>
          <w:szCs w:val="22"/>
        </w:rPr>
        <w:t>Clasificación de Información 35/2004-J, deriva de la solicitud de acceso a la información de Daniel Lizárraga Méndez.- 15 de noviembre de 2004.- Unanimidad de votos”.</w:t>
      </w:r>
    </w:p>
    <w:p w:rsidR="00173100" w:rsidRPr="00D919F7" w:rsidRDefault="00173100" w:rsidP="00504D92">
      <w:pPr>
        <w:tabs>
          <w:tab w:val="left" w:pos="8222"/>
        </w:tabs>
        <w:ind w:left="851" w:right="899"/>
        <w:jc w:val="both"/>
        <w:rPr>
          <w:rFonts w:ascii="Palatino Linotype" w:hAnsi="Palatino Linotype"/>
          <w:sz w:val="22"/>
          <w:szCs w:val="22"/>
        </w:rPr>
      </w:pPr>
      <w:r w:rsidRPr="00D919F7">
        <w:rPr>
          <w:rFonts w:ascii="Palatino Linotype" w:hAnsi="Palatino Linotype"/>
          <w:sz w:val="22"/>
          <w:szCs w:val="22"/>
        </w:rPr>
        <w:t>No. Registro: 267,287</w:t>
      </w:r>
    </w:p>
    <w:p w:rsidR="00173100" w:rsidRPr="00D919F7" w:rsidRDefault="00173100" w:rsidP="00504D92">
      <w:pPr>
        <w:tabs>
          <w:tab w:val="left" w:pos="8222"/>
        </w:tabs>
        <w:ind w:left="851" w:right="899"/>
        <w:jc w:val="both"/>
        <w:rPr>
          <w:rFonts w:ascii="Palatino Linotype" w:hAnsi="Palatino Linotype"/>
          <w:sz w:val="22"/>
          <w:szCs w:val="22"/>
        </w:rPr>
      </w:pPr>
      <w:r w:rsidRPr="00D919F7">
        <w:rPr>
          <w:rFonts w:ascii="Palatino Linotype" w:hAnsi="Palatino Linotype"/>
          <w:sz w:val="22"/>
          <w:szCs w:val="22"/>
        </w:rPr>
        <w:t>Tesis aislada</w:t>
      </w:r>
    </w:p>
    <w:p w:rsidR="00173100" w:rsidRPr="00D919F7" w:rsidRDefault="00173100" w:rsidP="00504D92">
      <w:pPr>
        <w:tabs>
          <w:tab w:val="left" w:pos="8222"/>
        </w:tabs>
        <w:ind w:left="851" w:right="899"/>
        <w:jc w:val="both"/>
        <w:rPr>
          <w:rFonts w:ascii="Palatino Linotype" w:hAnsi="Palatino Linotype"/>
          <w:sz w:val="22"/>
          <w:szCs w:val="22"/>
        </w:rPr>
      </w:pPr>
      <w:r w:rsidRPr="00D919F7">
        <w:rPr>
          <w:rFonts w:ascii="Palatino Linotype" w:hAnsi="Palatino Linotype"/>
          <w:sz w:val="22"/>
          <w:szCs w:val="22"/>
        </w:rPr>
        <w:t>Materia(s): Común</w:t>
      </w:r>
    </w:p>
    <w:p w:rsidR="00173100" w:rsidRPr="00D919F7" w:rsidRDefault="00173100" w:rsidP="00504D92">
      <w:pPr>
        <w:tabs>
          <w:tab w:val="left" w:pos="8222"/>
        </w:tabs>
        <w:ind w:left="851" w:right="899"/>
        <w:jc w:val="both"/>
        <w:rPr>
          <w:rFonts w:ascii="Palatino Linotype" w:hAnsi="Palatino Linotype"/>
          <w:sz w:val="22"/>
          <w:szCs w:val="22"/>
        </w:rPr>
      </w:pPr>
      <w:r w:rsidRPr="00D919F7">
        <w:rPr>
          <w:rFonts w:ascii="Palatino Linotype" w:hAnsi="Palatino Linotype"/>
          <w:sz w:val="22"/>
          <w:szCs w:val="22"/>
        </w:rPr>
        <w:t>Sexta Época</w:t>
      </w:r>
    </w:p>
    <w:p w:rsidR="00173100" w:rsidRPr="00D919F7" w:rsidRDefault="00173100" w:rsidP="00504D92">
      <w:pPr>
        <w:tabs>
          <w:tab w:val="left" w:pos="8222"/>
        </w:tabs>
        <w:ind w:left="851" w:right="899"/>
        <w:jc w:val="both"/>
        <w:rPr>
          <w:rFonts w:ascii="Palatino Linotype" w:hAnsi="Palatino Linotype"/>
          <w:sz w:val="22"/>
          <w:szCs w:val="22"/>
        </w:rPr>
      </w:pPr>
      <w:r w:rsidRPr="00D919F7">
        <w:rPr>
          <w:rFonts w:ascii="Palatino Linotype" w:hAnsi="Palatino Linotype"/>
          <w:sz w:val="22"/>
          <w:szCs w:val="22"/>
        </w:rPr>
        <w:t>Instancia: Segunda Sala</w:t>
      </w:r>
    </w:p>
    <w:p w:rsidR="00173100" w:rsidRPr="00D919F7" w:rsidRDefault="00173100" w:rsidP="00504D92">
      <w:pPr>
        <w:tabs>
          <w:tab w:val="left" w:pos="8222"/>
        </w:tabs>
        <w:ind w:left="851" w:right="899"/>
        <w:jc w:val="both"/>
        <w:rPr>
          <w:rFonts w:ascii="Palatino Linotype" w:hAnsi="Palatino Linotype"/>
          <w:sz w:val="22"/>
          <w:szCs w:val="22"/>
        </w:rPr>
      </w:pPr>
      <w:r w:rsidRPr="00D919F7">
        <w:rPr>
          <w:rFonts w:ascii="Palatino Linotype" w:hAnsi="Palatino Linotype"/>
          <w:sz w:val="22"/>
          <w:szCs w:val="22"/>
        </w:rPr>
        <w:t>Fuente: Semanario Judicial de la Federación Tercera Parte, LII</w:t>
      </w:r>
    </w:p>
    <w:p w:rsidR="00173100" w:rsidRPr="00D919F7" w:rsidRDefault="00173100" w:rsidP="00504D92">
      <w:pPr>
        <w:tabs>
          <w:tab w:val="left" w:pos="8222"/>
        </w:tabs>
        <w:ind w:left="851" w:right="899"/>
        <w:jc w:val="both"/>
        <w:rPr>
          <w:rFonts w:ascii="Palatino Linotype" w:hAnsi="Palatino Linotype"/>
          <w:sz w:val="22"/>
          <w:szCs w:val="22"/>
        </w:rPr>
      </w:pPr>
      <w:r w:rsidRPr="00D919F7">
        <w:rPr>
          <w:rFonts w:ascii="Palatino Linotype" w:hAnsi="Palatino Linotype"/>
          <w:sz w:val="22"/>
          <w:szCs w:val="22"/>
        </w:rPr>
        <w:lastRenderedPageBreak/>
        <w:t xml:space="preserve">Tesis: </w:t>
      </w:r>
    </w:p>
    <w:p w:rsidR="00173100" w:rsidRPr="00D919F7" w:rsidRDefault="00173100" w:rsidP="00504D92">
      <w:pPr>
        <w:tabs>
          <w:tab w:val="left" w:pos="8222"/>
        </w:tabs>
        <w:ind w:left="851" w:right="899"/>
        <w:jc w:val="both"/>
        <w:rPr>
          <w:rFonts w:ascii="Palatino Linotype" w:hAnsi="Palatino Linotype"/>
          <w:sz w:val="22"/>
          <w:szCs w:val="22"/>
        </w:rPr>
      </w:pPr>
      <w:r w:rsidRPr="00D919F7">
        <w:rPr>
          <w:rFonts w:ascii="Palatino Linotype" w:hAnsi="Palatino Linotype"/>
          <w:sz w:val="22"/>
          <w:szCs w:val="22"/>
        </w:rPr>
        <w:t>Página: 101</w:t>
      </w:r>
    </w:p>
    <w:p w:rsidR="00173100" w:rsidRPr="00D919F7" w:rsidRDefault="00173100" w:rsidP="00504D92">
      <w:pPr>
        <w:tabs>
          <w:tab w:val="left" w:pos="8222"/>
        </w:tabs>
        <w:ind w:left="851" w:right="899"/>
        <w:jc w:val="both"/>
        <w:rPr>
          <w:rFonts w:ascii="Palatino Linotype" w:hAnsi="Palatino Linotype"/>
          <w:b/>
          <w:i/>
          <w:sz w:val="22"/>
          <w:szCs w:val="22"/>
        </w:rPr>
      </w:pPr>
    </w:p>
    <w:p w:rsidR="00173100" w:rsidRPr="00D919F7" w:rsidRDefault="00173100" w:rsidP="00504D92">
      <w:pPr>
        <w:tabs>
          <w:tab w:val="left" w:pos="8222"/>
        </w:tabs>
        <w:ind w:left="851" w:right="899"/>
        <w:jc w:val="both"/>
        <w:rPr>
          <w:rFonts w:ascii="Palatino Linotype" w:hAnsi="Palatino Linotype"/>
          <w:i/>
          <w:sz w:val="22"/>
          <w:szCs w:val="22"/>
        </w:rPr>
      </w:pPr>
      <w:r w:rsidRPr="00D919F7">
        <w:rPr>
          <w:rFonts w:ascii="Palatino Linotype" w:hAnsi="Palatino Linotype"/>
          <w:b/>
          <w:i/>
          <w:sz w:val="22"/>
          <w:szCs w:val="22"/>
        </w:rPr>
        <w:t xml:space="preserve">HECHOS NEGATIVOS, NO SON SUSCEPTIBLES DE DEMOSTRACION. </w:t>
      </w:r>
      <w:r w:rsidRPr="00D919F7">
        <w:rPr>
          <w:rFonts w:ascii="Palatino Linotype" w:hAnsi="Palatino Linotype"/>
          <w:i/>
          <w:sz w:val="22"/>
          <w:szCs w:val="22"/>
        </w:rPr>
        <w:t>Tratándose de un hecho negativo, el Juez no tiene por que invocar prueba alguna de la que se desprenda, ya que es bien sabido que esta clase de hechos no son susceptibles de demostración.</w:t>
      </w:r>
    </w:p>
    <w:p w:rsidR="00173100" w:rsidRPr="00D919F7" w:rsidRDefault="00173100" w:rsidP="00504D92">
      <w:pPr>
        <w:tabs>
          <w:tab w:val="left" w:pos="8222"/>
        </w:tabs>
        <w:ind w:left="851" w:right="899"/>
        <w:jc w:val="both"/>
        <w:rPr>
          <w:rFonts w:ascii="Palatino Linotype" w:hAnsi="Palatino Linotype"/>
          <w:b/>
          <w:sz w:val="22"/>
          <w:szCs w:val="22"/>
        </w:rPr>
      </w:pPr>
      <w:r w:rsidRPr="00D919F7">
        <w:rPr>
          <w:rFonts w:ascii="Palatino Linotype" w:hAnsi="Palatino Linotype"/>
          <w:sz w:val="22"/>
          <w:szCs w:val="22"/>
        </w:rPr>
        <w:t>Amparo en revisión 2022/61. José García Florín (Menor). 9 de octubre de 1961. Cinco votos. Ponente: José Rivera Pérez Campos.</w:t>
      </w:r>
      <w:r w:rsidRPr="00D919F7">
        <w:rPr>
          <w:rFonts w:ascii="Palatino Linotype" w:hAnsi="Palatino Linotype"/>
          <w:b/>
          <w:sz w:val="22"/>
          <w:szCs w:val="22"/>
        </w:rPr>
        <w:t>”</w:t>
      </w:r>
    </w:p>
    <w:p w:rsidR="00173100" w:rsidRPr="00D919F7" w:rsidRDefault="00173100" w:rsidP="00504D92">
      <w:pPr>
        <w:ind w:left="851" w:right="1134"/>
        <w:jc w:val="both"/>
        <w:rPr>
          <w:rFonts w:ascii="Palatino Linotype" w:hAnsi="Palatino Linotype"/>
          <w:b/>
          <w:sz w:val="22"/>
          <w:szCs w:val="22"/>
        </w:rPr>
      </w:pPr>
    </w:p>
    <w:p w:rsidR="00173100" w:rsidRPr="00D919F7" w:rsidRDefault="00173100" w:rsidP="00420A19">
      <w:pPr>
        <w:autoSpaceDE w:val="0"/>
        <w:autoSpaceDN w:val="0"/>
        <w:adjustRightInd w:val="0"/>
        <w:spacing w:line="360" w:lineRule="auto"/>
        <w:ind w:right="18"/>
        <w:jc w:val="both"/>
        <w:rPr>
          <w:rFonts w:ascii="Palatino Linotype" w:hAnsi="Palatino Linotype" w:cs="Arial"/>
        </w:rPr>
      </w:pPr>
      <w:r w:rsidRPr="00D919F7">
        <w:rPr>
          <w:rFonts w:ascii="Palatino Linotype" w:hAnsi="Palatino Linotype" w:cs="Arial"/>
        </w:rPr>
        <w:t>Por lo anterior, y derivado del análisis expuesto, se concluye que se está en presencia de un hecho negativo, por lo que, en este sentido resulta innecesario realizar un Acuerdo de Inexistencia.</w:t>
      </w:r>
    </w:p>
    <w:p w:rsidR="00173100" w:rsidRPr="00D919F7" w:rsidRDefault="00173100" w:rsidP="00420A19">
      <w:pPr>
        <w:autoSpaceDE w:val="0"/>
        <w:autoSpaceDN w:val="0"/>
        <w:adjustRightInd w:val="0"/>
        <w:spacing w:line="360" w:lineRule="auto"/>
        <w:ind w:right="18"/>
        <w:jc w:val="both"/>
        <w:rPr>
          <w:rFonts w:ascii="Palatino Linotype" w:hAnsi="Palatino Linotype" w:cs="Arial"/>
        </w:rPr>
      </w:pPr>
    </w:p>
    <w:p w:rsidR="00173100" w:rsidRPr="00D919F7" w:rsidRDefault="00173100" w:rsidP="00420A19">
      <w:pPr>
        <w:spacing w:line="360" w:lineRule="auto"/>
        <w:jc w:val="both"/>
        <w:rPr>
          <w:rFonts w:ascii="Palatino Linotype" w:hAnsi="Palatino Linotype" w:cs="Arial"/>
        </w:rPr>
      </w:pPr>
      <w:r w:rsidRPr="00D919F7">
        <w:rPr>
          <w:rFonts w:ascii="Palatino Linotype" w:hAnsi="Palatino Linotype"/>
        </w:rPr>
        <w:t xml:space="preserve">Así, y de conformidad con lo establecido en el artículo 12 de la Ley de Transparencia y Acceso a la Información Pública del Estado de México y Municipios, </w:t>
      </w:r>
      <w:r w:rsidRPr="00D919F7">
        <w:rPr>
          <w:rFonts w:ascii="Palatino Linotype" w:hAnsi="Palatino Linotype"/>
          <w:b/>
        </w:rPr>
        <w:t>EL SUJETO OBLIGADO</w:t>
      </w:r>
      <w:r w:rsidRPr="00D919F7">
        <w:rPr>
          <w:rFonts w:ascii="Palatino Linotype" w:hAnsi="Palatino Linotype"/>
        </w:rPr>
        <w:t xml:space="preserve"> sólo proporcionará la información que obra en sus archivos, lo que a</w:t>
      </w:r>
      <w:r w:rsidRPr="00D919F7">
        <w:rPr>
          <w:rFonts w:ascii="Palatino Linotype" w:hAnsi="Palatino Linotype"/>
          <w:i/>
        </w:rPr>
        <w:t xml:space="preserve"> contrario sensu</w:t>
      </w:r>
      <w:r w:rsidRPr="00D919F7">
        <w:rPr>
          <w:rFonts w:ascii="Palatino Linotype" w:hAnsi="Palatino Linotype"/>
        </w:rPr>
        <w:t xml:space="preserve"> significa que no se está obligado a proporcionar lo que no obre en los mismos; </w:t>
      </w:r>
      <w:r w:rsidRPr="00D919F7">
        <w:rPr>
          <w:rFonts w:ascii="Palatino Linotype" w:hAnsi="Palatino Linotype" w:cs="Arial"/>
        </w:rPr>
        <w:t>ello con relación al artículo 143 de la Constitución Política del Estado Libre y Soberano de México,</w:t>
      </w:r>
      <w:r w:rsidR="00495635" w:rsidRPr="00D919F7">
        <w:rPr>
          <w:rFonts w:ascii="Palatino Linotype" w:hAnsi="Palatino Linotype" w:cs="Arial"/>
        </w:rPr>
        <w:t xml:space="preserve"> anteriormente referido, ya que </w:t>
      </w:r>
      <w:r w:rsidRPr="00D919F7">
        <w:rPr>
          <w:rFonts w:ascii="Palatino Linotype" w:hAnsi="Palatino Linotype" w:cs="Arial"/>
        </w:rPr>
        <w:t>las autoridades sólo están facultadas para realizar lo que expresamente les faculta la Ley u ordenamientos jurídicos.</w:t>
      </w:r>
    </w:p>
    <w:p w:rsidR="00173100" w:rsidRPr="00D919F7" w:rsidRDefault="00173100" w:rsidP="00420A19">
      <w:pPr>
        <w:spacing w:line="360" w:lineRule="auto"/>
        <w:jc w:val="both"/>
        <w:rPr>
          <w:rFonts w:ascii="Palatino Linotype" w:hAnsi="Palatino Linotype"/>
        </w:rPr>
      </w:pPr>
    </w:p>
    <w:p w:rsidR="00173100" w:rsidRPr="00D919F7" w:rsidRDefault="00173100" w:rsidP="00420A19">
      <w:pPr>
        <w:spacing w:line="360" w:lineRule="auto"/>
        <w:jc w:val="both"/>
        <w:rPr>
          <w:rFonts w:ascii="Palatino Linotype" w:hAnsi="Palatino Linotype" w:cs="Arial"/>
        </w:rPr>
      </w:pPr>
      <w:r w:rsidRPr="00D919F7">
        <w:rPr>
          <w:rFonts w:ascii="Palatino Linotype" w:hAnsi="Palatino Linotype"/>
        </w:rPr>
        <w:t>Por otro lado, respecto a la información del relacionadas con el artículo 92, ejercicio 2017</w:t>
      </w:r>
      <w:r w:rsidRPr="00D919F7">
        <w:rPr>
          <w:rFonts w:ascii="Palatino Linotype" w:eastAsia="Calibri" w:hAnsi="Palatino Linotype" w:cs="Arial"/>
        </w:rPr>
        <w:t xml:space="preserve">, </w:t>
      </w:r>
      <w:r w:rsidRPr="00D919F7">
        <w:rPr>
          <w:rFonts w:ascii="Palatino Linotype" w:hAnsi="Palatino Linotype"/>
        </w:rPr>
        <w:t>las fracciones X, XXVIII, XXXII y XL; así como, información del ejercicio 2018</w:t>
      </w:r>
      <w:r w:rsidRPr="00D919F7">
        <w:rPr>
          <w:rFonts w:ascii="Palatino Linotype" w:eastAsia="Calibri" w:hAnsi="Palatino Linotype" w:cs="Arial"/>
        </w:rPr>
        <w:t xml:space="preserve"> </w:t>
      </w:r>
      <w:r w:rsidRPr="00D919F7">
        <w:rPr>
          <w:rFonts w:ascii="Palatino Linotype" w:hAnsi="Palatino Linotype"/>
        </w:rPr>
        <w:t xml:space="preserve">respecto a las fracciones XXVIII, XXX, XL, XXXII y XXXVII; estas no se tienen por colmadas en razón de que </w:t>
      </w:r>
      <w:r w:rsidRPr="00D919F7">
        <w:rPr>
          <w:rFonts w:ascii="Palatino Linotype" w:hAnsi="Palatino Linotype"/>
          <w:b/>
        </w:rPr>
        <w:t xml:space="preserve">EL SUJETO OBLIGADO </w:t>
      </w:r>
      <w:r w:rsidRPr="00D919F7">
        <w:rPr>
          <w:rFonts w:ascii="Palatino Linotype" w:hAnsi="Palatino Linotype"/>
        </w:rPr>
        <w:t xml:space="preserve">omite publicar la información correspondiente </w:t>
      </w:r>
      <w:r w:rsidRPr="00D919F7">
        <w:rPr>
          <w:rFonts w:ascii="Palatino Linotype" w:hAnsi="Palatino Linotype" w:cs="Arial"/>
        </w:rPr>
        <w:t xml:space="preserve">al año inmediato anterior a la fecha de la solicitud, la cual ya fue </w:t>
      </w:r>
      <w:r w:rsidRPr="00D919F7">
        <w:rPr>
          <w:rFonts w:ascii="Palatino Linotype" w:hAnsi="Palatino Linotype" w:cs="Arial"/>
        </w:rPr>
        <w:lastRenderedPageBreak/>
        <w:t>precisada en líneas anteriores; por lo que este Órgano Garante determina ordenar su entrega.</w:t>
      </w:r>
    </w:p>
    <w:p w:rsidR="00173100" w:rsidRPr="00D919F7" w:rsidRDefault="00173100" w:rsidP="00420A19">
      <w:pPr>
        <w:spacing w:line="360" w:lineRule="auto"/>
        <w:jc w:val="both"/>
        <w:rPr>
          <w:rFonts w:ascii="Palatino Linotype" w:hAnsi="Palatino Linotype" w:cs="Arial"/>
        </w:rPr>
      </w:pPr>
    </w:p>
    <w:p w:rsidR="00173100" w:rsidRPr="00D919F7" w:rsidRDefault="00173100" w:rsidP="00420A19">
      <w:pPr>
        <w:spacing w:line="360" w:lineRule="auto"/>
        <w:jc w:val="both"/>
        <w:rPr>
          <w:rFonts w:ascii="Palatino Linotype" w:eastAsia="Calibri" w:hAnsi="Palatino Linotype" w:cs="Arial"/>
        </w:rPr>
      </w:pPr>
      <w:r w:rsidRPr="00D919F7">
        <w:rPr>
          <w:rFonts w:ascii="Palatino Linotype" w:hAnsi="Palatino Linotype" w:cs="Arial"/>
        </w:rPr>
        <w:t xml:space="preserve">Asimismo, por cuanto hace a </w:t>
      </w:r>
      <w:r w:rsidRPr="00D919F7">
        <w:rPr>
          <w:rFonts w:ascii="Palatino Linotype" w:hAnsi="Palatino Linotype"/>
        </w:rPr>
        <w:t>la información relacionada con el ejercicio 2017</w:t>
      </w:r>
      <w:r w:rsidRPr="00D919F7">
        <w:rPr>
          <w:rFonts w:ascii="Palatino Linotype" w:eastAsia="Calibri" w:hAnsi="Palatino Linotype" w:cs="Arial"/>
        </w:rPr>
        <w:t xml:space="preserve">, </w:t>
      </w:r>
      <w:r w:rsidR="00495635" w:rsidRPr="00D919F7">
        <w:rPr>
          <w:rFonts w:ascii="Palatino Linotype" w:eastAsia="Calibri" w:hAnsi="Palatino Linotype" w:cs="Arial"/>
        </w:rPr>
        <w:t>respecto de</w:t>
      </w:r>
      <w:r w:rsidRPr="00D919F7">
        <w:rPr>
          <w:rFonts w:ascii="Palatino Linotype" w:eastAsia="Calibri" w:hAnsi="Palatino Linotype" w:cs="Arial"/>
        </w:rPr>
        <w:t xml:space="preserve"> los </w:t>
      </w:r>
      <w:r w:rsidRPr="00D919F7">
        <w:rPr>
          <w:rFonts w:ascii="Palatino Linotype" w:hAnsi="Palatino Linotype"/>
        </w:rPr>
        <w:t xml:space="preserve">artículo 92, fracciones </w:t>
      </w:r>
      <w:r w:rsidRPr="00D919F7">
        <w:rPr>
          <w:rFonts w:ascii="Palatino Linotype" w:eastAsia="Calibri" w:hAnsi="Palatino Linotype" w:cs="Arial"/>
        </w:rPr>
        <w:t xml:space="preserve">XXV, XXXVII, XXXVIII y XLVII; así como, artículo 94, fracción I, inciso b), d) y f); asimismo, </w:t>
      </w:r>
      <w:r w:rsidRPr="00D919F7">
        <w:rPr>
          <w:rFonts w:ascii="Palatino Linotype" w:hAnsi="Palatino Linotype"/>
        </w:rPr>
        <w:t>información del ejercicio 2018</w:t>
      </w:r>
      <w:r w:rsidRPr="00D919F7">
        <w:rPr>
          <w:rFonts w:ascii="Palatino Linotype" w:eastAsia="Calibri" w:hAnsi="Palatino Linotype" w:cs="Arial"/>
        </w:rPr>
        <w:t xml:space="preserve"> </w:t>
      </w:r>
      <w:r w:rsidRPr="00D919F7">
        <w:rPr>
          <w:rFonts w:ascii="Palatino Linotype" w:hAnsi="Palatino Linotype"/>
        </w:rPr>
        <w:t xml:space="preserve">respecto al artículo 92, fracciones XXVI, XXXVIII y </w:t>
      </w:r>
      <w:r w:rsidRPr="00D919F7">
        <w:rPr>
          <w:rFonts w:ascii="Palatino Linotype" w:eastAsia="Calibri" w:hAnsi="Palatino Linotype" w:cs="Arial"/>
        </w:rPr>
        <w:t>XLVII; así c</w:t>
      </w:r>
      <w:r w:rsidR="00495635" w:rsidRPr="00D919F7">
        <w:rPr>
          <w:rFonts w:ascii="Palatino Linotype" w:eastAsia="Calibri" w:hAnsi="Palatino Linotype" w:cs="Arial"/>
        </w:rPr>
        <w:t>omo 94, fracción I, inciso f); ést</w:t>
      </w:r>
      <w:r w:rsidRPr="00D919F7">
        <w:rPr>
          <w:rFonts w:ascii="Palatino Linotype" w:eastAsia="Calibri" w:hAnsi="Palatino Linotype" w:cs="Arial"/>
        </w:rPr>
        <w:t xml:space="preserve">as se encuentran parcialmente colmadas, por encontrarse incompletas, tal como se detalla en la tabla anteriormente inserta; atento a ello, el Pleno de este </w:t>
      </w:r>
      <w:r w:rsidR="00495635" w:rsidRPr="00D919F7">
        <w:rPr>
          <w:rFonts w:ascii="Palatino Linotype" w:eastAsia="Calibri" w:hAnsi="Palatino Linotype" w:cs="Arial"/>
        </w:rPr>
        <w:t xml:space="preserve">Instituto </w:t>
      </w:r>
      <w:r w:rsidRPr="00D919F7">
        <w:rPr>
          <w:rFonts w:ascii="Palatino Linotype" w:eastAsia="Calibri" w:hAnsi="Palatino Linotype" w:cs="Arial"/>
        </w:rPr>
        <w:t xml:space="preserve">determina ordenar la información faltante, de ser procedente en versión pública. </w:t>
      </w:r>
    </w:p>
    <w:p w:rsidR="00173100" w:rsidRPr="00D919F7" w:rsidRDefault="00173100" w:rsidP="00420A19">
      <w:pPr>
        <w:spacing w:line="360" w:lineRule="auto"/>
        <w:jc w:val="both"/>
        <w:rPr>
          <w:rFonts w:ascii="Palatino Linotype" w:eastAsia="Calibri" w:hAnsi="Palatino Linotype" w:cs="Arial"/>
        </w:rPr>
      </w:pPr>
    </w:p>
    <w:p w:rsidR="00173100" w:rsidRPr="00D919F7" w:rsidRDefault="00173100" w:rsidP="00420A19">
      <w:pPr>
        <w:pStyle w:val="Prrafodelista"/>
        <w:widowControl w:val="0"/>
        <w:autoSpaceDE w:val="0"/>
        <w:autoSpaceDN w:val="0"/>
        <w:adjustRightInd w:val="0"/>
        <w:spacing w:line="360" w:lineRule="auto"/>
        <w:ind w:left="0"/>
        <w:jc w:val="both"/>
        <w:rPr>
          <w:rFonts w:ascii="Palatino Linotype" w:hAnsi="Palatino Linotype" w:cs="Arial"/>
        </w:rPr>
      </w:pPr>
      <w:r w:rsidRPr="00D919F7">
        <w:rPr>
          <w:rFonts w:ascii="Palatino Linotype" w:hAnsi="Palatino Linotype" w:cs="Arial"/>
        </w:rPr>
        <w:t xml:space="preserve">En ese sentido, </w:t>
      </w:r>
      <w:r w:rsidRPr="00D919F7">
        <w:rPr>
          <w:rFonts w:ascii="Palatino Linotype" w:hAnsi="Palatino Linotype"/>
        </w:rPr>
        <w:t xml:space="preserve">este Órgano Garante no pierde de vista que los documentos que se ordenan, pudieran contener a su vez datos personales susceptibles de considerarse información confidencial como lo son, </w:t>
      </w:r>
      <w:r w:rsidRPr="00D919F7">
        <w:rPr>
          <w:rFonts w:ascii="Palatino Linotype" w:hAnsi="Palatino Linotype"/>
          <w:lang w:eastAsia="es-MX"/>
        </w:rPr>
        <w:t xml:space="preserve">Clave Única de Registro de Población, </w:t>
      </w:r>
      <w:r w:rsidRPr="00D919F7">
        <w:rPr>
          <w:rFonts w:ascii="Palatino Linotype" w:eastAsia="Arial Unicode MS" w:hAnsi="Palatino Linotype" w:cs="Arial"/>
        </w:rPr>
        <w:t>números de cuenta y Registro Federal de Contribuyentes de personas físicas, claves de elector, entre otros</w:t>
      </w:r>
      <w:r w:rsidRPr="00D919F7">
        <w:rPr>
          <w:rFonts w:ascii="Palatino Linotype" w:hAnsi="Palatino Linotype" w:cs="Arial"/>
        </w:rPr>
        <w:t>.</w:t>
      </w:r>
    </w:p>
    <w:p w:rsidR="00495635" w:rsidRPr="00D919F7" w:rsidRDefault="00495635" w:rsidP="00420A19">
      <w:pPr>
        <w:pStyle w:val="Prrafodelista"/>
        <w:widowControl w:val="0"/>
        <w:autoSpaceDE w:val="0"/>
        <w:autoSpaceDN w:val="0"/>
        <w:adjustRightInd w:val="0"/>
        <w:spacing w:line="360" w:lineRule="auto"/>
        <w:ind w:left="0"/>
        <w:jc w:val="both"/>
        <w:rPr>
          <w:rFonts w:ascii="Palatino Linotype" w:hAnsi="Palatino Linotype" w:cs="Arial"/>
        </w:rPr>
      </w:pPr>
    </w:p>
    <w:p w:rsidR="00173100" w:rsidRPr="00D919F7" w:rsidRDefault="00173100" w:rsidP="00420A19">
      <w:pPr>
        <w:spacing w:line="360" w:lineRule="auto"/>
        <w:jc w:val="both"/>
        <w:rPr>
          <w:rFonts w:ascii="Palatino Linotype" w:hAnsi="Palatino Linotype" w:cs="Arial"/>
        </w:rPr>
      </w:pPr>
      <w:r w:rsidRPr="00D919F7">
        <w:rPr>
          <w:rFonts w:ascii="Palatino Linotype" w:hAnsi="Palatino Linotype" w:cs="Arial"/>
        </w:rPr>
        <w:t xml:space="preserve">Por lo que concierne al Registro Federal de Contribuyentes de personas físicas, </w:t>
      </w:r>
      <w:r w:rsidRPr="00D919F7">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D919F7">
        <w:rPr>
          <w:rFonts w:ascii="Palatino Linotype" w:hAnsi="Palatino Linotype" w:cs="Arial"/>
        </w:rPr>
        <w:t>a través del Criterio 19/17, que señala literalmente lo siguiente:</w:t>
      </w:r>
    </w:p>
    <w:p w:rsidR="00504D92" w:rsidRPr="00D919F7" w:rsidRDefault="00504D92" w:rsidP="00504D92">
      <w:pPr>
        <w:jc w:val="both"/>
        <w:rPr>
          <w:rFonts w:ascii="Palatino Linotype" w:hAnsi="Palatino Linotype" w:cs="Arial"/>
        </w:rPr>
      </w:pPr>
    </w:p>
    <w:p w:rsidR="00173100" w:rsidRPr="00D919F7" w:rsidRDefault="00173100" w:rsidP="00504D92">
      <w:pPr>
        <w:ind w:left="851" w:right="899"/>
        <w:jc w:val="both"/>
        <w:rPr>
          <w:rFonts w:ascii="Palatino Linotype" w:hAnsi="Palatino Linotype" w:cs="Arial"/>
          <w:bCs/>
          <w:i/>
          <w:sz w:val="22"/>
          <w:szCs w:val="22"/>
        </w:rPr>
      </w:pPr>
      <w:r w:rsidRPr="00D919F7">
        <w:rPr>
          <w:rFonts w:ascii="Palatino Linotype" w:hAnsi="Palatino Linotype" w:cs="Arial"/>
          <w:bCs/>
          <w:i/>
          <w:sz w:val="22"/>
          <w:szCs w:val="22"/>
        </w:rPr>
        <w:t>“</w:t>
      </w:r>
      <w:r w:rsidRPr="00D919F7">
        <w:rPr>
          <w:rFonts w:ascii="Palatino Linotype" w:hAnsi="Palatino Linotype" w:cs="Arial"/>
          <w:b/>
          <w:bCs/>
          <w:i/>
          <w:sz w:val="22"/>
          <w:szCs w:val="22"/>
        </w:rPr>
        <w:t xml:space="preserve">Registro Federal de Contribuyentes (RFC) de personas físicas. </w:t>
      </w:r>
      <w:r w:rsidRPr="00D919F7">
        <w:rPr>
          <w:rFonts w:ascii="Palatino Linotype" w:hAnsi="Palatino Linotype" w:cs="Arial"/>
          <w:bCs/>
          <w:i/>
          <w:sz w:val="22"/>
          <w:szCs w:val="22"/>
        </w:rPr>
        <w:t>El RFC es una clave de carácter fiscal, única e irrepetible, que permite identificar al titular, su edad y fecha de nacimiento, por lo que es un dato personal de carácter confidencial.</w:t>
      </w:r>
    </w:p>
    <w:p w:rsidR="00173100" w:rsidRPr="00D919F7" w:rsidRDefault="00173100" w:rsidP="00504D92">
      <w:pPr>
        <w:ind w:left="851" w:right="899"/>
        <w:jc w:val="both"/>
        <w:rPr>
          <w:rFonts w:ascii="Palatino Linotype" w:hAnsi="Palatino Linotype" w:cs="Arial"/>
          <w:bCs/>
          <w:i/>
          <w:sz w:val="22"/>
          <w:szCs w:val="22"/>
        </w:rPr>
      </w:pPr>
      <w:r w:rsidRPr="00D919F7">
        <w:rPr>
          <w:rFonts w:ascii="Palatino Linotype" w:hAnsi="Palatino Linotype" w:cs="Arial"/>
          <w:bCs/>
          <w:i/>
          <w:sz w:val="22"/>
          <w:szCs w:val="22"/>
        </w:rPr>
        <w:lastRenderedPageBreak/>
        <w:t>Resoluciones:</w:t>
      </w:r>
    </w:p>
    <w:p w:rsidR="00173100" w:rsidRPr="00D919F7" w:rsidRDefault="00173100" w:rsidP="00504D92">
      <w:pPr>
        <w:ind w:left="851" w:right="899"/>
        <w:jc w:val="both"/>
        <w:rPr>
          <w:rFonts w:ascii="Palatino Linotype" w:hAnsi="Palatino Linotype" w:cs="Arial"/>
          <w:bCs/>
          <w:i/>
          <w:sz w:val="22"/>
          <w:szCs w:val="22"/>
        </w:rPr>
      </w:pPr>
      <w:r w:rsidRPr="00D919F7">
        <w:rPr>
          <w:rFonts w:ascii="Palatino Linotype" w:hAnsi="Palatino Linotype" w:cs="Arial"/>
          <w:bCs/>
          <w:i/>
          <w:sz w:val="22"/>
          <w:szCs w:val="22"/>
        </w:rPr>
        <w:t>•</w:t>
      </w:r>
      <w:r w:rsidRPr="00D919F7">
        <w:rPr>
          <w:rFonts w:ascii="Palatino Linotype" w:hAnsi="Palatino Linotype" w:cs="Arial"/>
          <w:bCs/>
          <w:i/>
          <w:sz w:val="22"/>
          <w:szCs w:val="22"/>
        </w:rPr>
        <w:tab/>
        <w:t>RRA 0189/17. Morena. 08 de febrero de 2017. Por unanimidad. Comisionado Ponente Joel Salas Suárez.</w:t>
      </w:r>
    </w:p>
    <w:p w:rsidR="00173100" w:rsidRPr="00D919F7" w:rsidRDefault="00173100" w:rsidP="00504D92">
      <w:pPr>
        <w:ind w:left="851" w:right="899"/>
        <w:jc w:val="both"/>
        <w:rPr>
          <w:rFonts w:ascii="Palatino Linotype" w:hAnsi="Palatino Linotype" w:cs="Arial"/>
          <w:bCs/>
          <w:i/>
          <w:sz w:val="22"/>
          <w:szCs w:val="22"/>
        </w:rPr>
      </w:pPr>
      <w:r w:rsidRPr="00D919F7">
        <w:rPr>
          <w:rFonts w:ascii="Palatino Linotype" w:hAnsi="Palatino Linotype" w:cs="Arial"/>
          <w:bCs/>
          <w:i/>
          <w:sz w:val="22"/>
          <w:szCs w:val="22"/>
        </w:rPr>
        <w:t>•</w:t>
      </w:r>
      <w:r w:rsidRPr="00D919F7">
        <w:rPr>
          <w:rFonts w:ascii="Palatino Linotype" w:hAnsi="Palatino Linotype" w:cs="Arial"/>
          <w:bCs/>
          <w:i/>
          <w:sz w:val="22"/>
          <w:szCs w:val="22"/>
        </w:rPr>
        <w:tab/>
        <w:t xml:space="preserve">RRA 0677/17. Universidad Nacional Autónoma de México. 08 de marzo de 2017. Por unanimidad. Comisionado Ponente Rosendoevgueni Monterrey Chepov. </w:t>
      </w:r>
    </w:p>
    <w:p w:rsidR="00173100" w:rsidRPr="00D919F7" w:rsidRDefault="00173100" w:rsidP="00504D92">
      <w:pPr>
        <w:ind w:left="851" w:right="899"/>
        <w:jc w:val="both"/>
        <w:rPr>
          <w:rFonts w:ascii="Palatino Linotype" w:eastAsia="Arial Unicode MS" w:hAnsi="Palatino Linotype" w:cs="Arial"/>
          <w:i/>
          <w:sz w:val="22"/>
          <w:szCs w:val="22"/>
        </w:rPr>
      </w:pPr>
      <w:r w:rsidRPr="00D919F7">
        <w:rPr>
          <w:rFonts w:ascii="Palatino Linotype" w:hAnsi="Palatino Linotype" w:cs="Arial"/>
          <w:bCs/>
          <w:i/>
          <w:sz w:val="22"/>
          <w:szCs w:val="22"/>
        </w:rPr>
        <w:t>•</w:t>
      </w:r>
      <w:r w:rsidRPr="00D919F7">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D919F7">
        <w:rPr>
          <w:rFonts w:ascii="Palatino Linotype" w:eastAsia="Arial Unicode MS" w:hAnsi="Palatino Linotype" w:cs="Arial"/>
          <w:i/>
          <w:sz w:val="22"/>
          <w:szCs w:val="22"/>
        </w:rPr>
        <w:t>” (Sic)</w:t>
      </w:r>
    </w:p>
    <w:p w:rsidR="00504D92" w:rsidRPr="00D919F7" w:rsidRDefault="00504D92" w:rsidP="00504D92">
      <w:pPr>
        <w:ind w:left="851" w:right="899"/>
        <w:jc w:val="both"/>
        <w:rPr>
          <w:rFonts w:ascii="Palatino Linotype" w:hAnsi="Palatino Linotype" w:cs="Arial"/>
          <w:bCs/>
          <w:i/>
          <w:sz w:val="22"/>
          <w:szCs w:val="22"/>
        </w:rPr>
      </w:pPr>
    </w:p>
    <w:p w:rsidR="00173100" w:rsidRPr="00D919F7" w:rsidRDefault="00173100" w:rsidP="00420A19">
      <w:pPr>
        <w:pStyle w:val="Sinespaciado"/>
        <w:spacing w:line="360" w:lineRule="auto"/>
        <w:jc w:val="both"/>
        <w:rPr>
          <w:rFonts w:ascii="Palatino Linotype" w:hAnsi="Palatino Linotype" w:cs="Arial"/>
          <w:lang w:eastAsia="es-MX"/>
        </w:rPr>
      </w:pPr>
      <w:r w:rsidRPr="00D919F7">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D919F7">
        <w:rPr>
          <w:rFonts w:ascii="Palatino Linotype" w:hAnsi="Palatino Linotype" w:cs="Arial"/>
        </w:rPr>
        <w:t>Ley de Protección de Datos Personales en Posesión de Sujetos Obligados del Estado de México y Municipios</w:t>
      </w:r>
      <w:r w:rsidRPr="00D919F7">
        <w:rPr>
          <w:rFonts w:ascii="Palatino Linotype" w:hAnsi="Palatino Linotype" w:cs="Arial"/>
          <w:lang w:eastAsia="es-MX"/>
        </w:rPr>
        <w:t>.</w:t>
      </w:r>
    </w:p>
    <w:p w:rsidR="00504D92" w:rsidRPr="00D919F7" w:rsidRDefault="00504D92" w:rsidP="00420A19">
      <w:pPr>
        <w:pStyle w:val="Sinespaciado"/>
        <w:spacing w:line="360" w:lineRule="auto"/>
        <w:jc w:val="both"/>
        <w:rPr>
          <w:rFonts w:ascii="Palatino Linotype" w:hAnsi="Palatino Linotype" w:cs="Arial"/>
          <w:lang w:eastAsia="es-MX"/>
        </w:rPr>
      </w:pPr>
    </w:p>
    <w:p w:rsidR="00173100" w:rsidRPr="00D919F7" w:rsidRDefault="00173100" w:rsidP="00420A19">
      <w:pPr>
        <w:spacing w:line="360" w:lineRule="auto"/>
        <w:ind w:right="-93"/>
        <w:jc w:val="both"/>
        <w:rPr>
          <w:rFonts w:ascii="Palatino Linotype" w:hAnsi="Palatino Linotype" w:cs="Arial"/>
        </w:rPr>
      </w:pPr>
      <w:r w:rsidRPr="00D919F7">
        <w:rPr>
          <w:rFonts w:ascii="Palatino Linotype" w:hAnsi="Palatino Linotype" w:cs="Arial"/>
        </w:rPr>
        <w:t xml:space="preserve">Por cuanto hace a la </w:t>
      </w:r>
      <w:r w:rsidRPr="00D919F7">
        <w:rPr>
          <w:rFonts w:ascii="Palatino Linotype" w:hAnsi="Palatino Linotype" w:cs="Arial"/>
          <w:b/>
        </w:rPr>
        <w:t>Clave Única de Registro de Población</w:t>
      </w:r>
      <w:r w:rsidRPr="00D919F7">
        <w:rPr>
          <w:rFonts w:ascii="Palatino Linotype" w:hAnsi="Palatino Linotype" w:cs="Arial"/>
        </w:rPr>
        <w:t>,</w:t>
      </w:r>
      <w:r w:rsidRPr="00D919F7">
        <w:rPr>
          <w:rFonts w:ascii="Palatino Linotype" w:hAnsi="Palatino Linotype" w:cs="Arial"/>
          <w:b/>
        </w:rPr>
        <w:t xml:space="preserve"> </w:t>
      </w:r>
      <w:r w:rsidRPr="00D919F7">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504D92" w:rsidRPr="00D919F7" w:rsidRDefault="00504D92" w:rsidP="00420A19">
      <w:pPr>
        <w:spacing w:line="360" w:lineRule="auto"/>
        <w:ind w:right="-93"/>
        <w:jc w:val="both"/>
        <w:rPr>
          <w:rFonts w:ascii="Palatino Linotype" w:hAnsi="Palatino Linotype" w:cs="Arial"/>
        </w:rPr>
      </w:pPr>
    </w:p>
    <w:p w:rsidR="00173100" w:rsidRPr="00D919F7" w:rsidRDefault="00173100" w:rsidP="00420A19">
      <w:pPr>
        <w:shd w:val="clear" w:color="auto" w:fill="FFFFFF"/>
        <w:spacing w:line="360" w:lineRule="auto"/>
        <w:jc w:val="both"/>
        <w:rPr>
          <w:rFonts w:ascii="Palatino Linotype" w:hAnsi="Palatino Linotype" w:cs="Arial"/>
        </w:rPr>
      </w:pPr>
      <w:r w:rsidRPr="00D919F7">
        <w:rPr>
          <w:rFonts w:ascii="Palatino Linotype" w:hAnsi="Palatino Linotype" w:cs="Arial"/>
        </w:rPr>
        <w:t>Lo anterior, tiene sustento en los artículos 86 y 91 de la Ley General de Población, la cual señala lo siguiente:</w:t>
      </w:r>
    </w:p>
    <w:p w:rsidR="00504D92" w:rsidRPr="00D919F7" w:rsidRDefault="00504D92" w:rsidP="00504D92">
      <w:pPr>
        <w:shd w:val="clear" w:color="auto" w:fill="FFFFFF"/>
        <w:jc w:val="both"/>
        <w:rPr>
          <w:rFonts w:ascii="Palatino Linotype" w:hAnsi="Palatino Linotype" w:cs="Arial"/>
        </w:rPr>
      </w:pPr>
    </w:p>
    <w:p w:rsidR="00173100" w:rsidRPr="00D919F7" w:rsidRDefault="00173100" w:rsidP="00504D92">
      <w:pPr>
        <w:ind w:left="851" w:right="902"/>
        <w:jc w:val="both"/>
        <w:rPr>
          <w:rFonts w:ascii="Palatino Linotype" w:hAnsi="Palatino Linotype" w:cs="Arial"/>
          <w:i/>
          <w:sz w:val="22"/>
          <w:szCs w:val="22"/>
        </w:rPr>
      </w:pPr>
      <w:r w:rsidRPr="00D919F7">
        <w:rPr>
          <w:rFonts w:ascii="Palatino Linotype" w:hAnsi="Palatino Linotype" w:cs="Arial,Bold"/>
          <w:bCs/>
          <w:i/>
          <w:sz w:val="22"/>
          <w:szCs w:val="22"/>
        </w:rPr>
        <w:t>“</w:t>
      </w:r>
      <w:r w:rsidRPr="00D919F7">
        <w:rPr>
          <w:rFonts w:ascii="Palatino Linotype" w:hAnsi="Palatino Linotype" w:cs="Arial,Bold"/>
          <w:b/>
          <w:bCs/>
          <w:i/>
          <w:sz w:val="22"/>
          <w:szCs w:val="22"/>
        </w:rPr>
        <w:t xml:space="preserve">Artículo 86. </w:t>
      </w:r>
      <w:r w:rsidRPr="00D919F7">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173100" w:rsidRPr="00D919F7" w:rsidRDefault="00173100" w:rsidP="00504D92">
      <w:pPr>
        <w:ind w:left="851" w:right="902"/>
        <w:jc w:val="both"/>
        <w:rPr>
          <w:rFonts w:ascii="Palatino Linotype" w:hAnsi="Palatino Linotype" w:cs="Arial"/>
          <w:i/>
          <w:sz w:val="22"/>
          <w:szCs w:val="22"/>
        </w:rPr>
      </w:pPr>
      <w:r w:rsidRPr="00D919F7">
        <w:rPr>
          <w:rFonts w:ascii="Palatino Linotype" w:hAnsi="Palatino Linotype" w:cs="Arial,Bold"/>
          <w:b/>
          <w:bCs/>
          <w:i/>
          <w:sz w:val="22"/>
          <w:szCs w:val="22"/>
        </w:rPr>
        <w:lastRenderedPageBreak/>
        <w:t xml:space="preserve">Artículo 91. </w:t>
      </w:r>
      <w:r w:rsidRPr="00D919F7">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504D92" w:rsidRPr="00D919F7" w:rsidRDefault="00504D92" w:rsidP="00504D92">
      <w:pPr>
        <w:ind w:left="851" w:right="902"/>
        <w:jc w:val="both"/>
        <w:rPr>
          <w:rFonts w:ascii="Palatino Linotype" w:hAnsi="Palatino Linotype" w:cs="Arial"/>
          <w:i/>
          <w:sz w:val="22"/>
          <w:szCs w:val="22"/>
        </w:rPr>
      </w:pPr>
    </w:p>
    <w:p w:rsidR="00173100" w:rsidRPr="00D919F7" w:rsidRDefault="00173100" w:rsidP="00420A19">
      <w:pPr>
        <w:shd w:val="clear" w:color="auto" w:fill="FFFFFF"/>
        <w:spacing w:line="360" w:lineRule="auto"/>
        <w:jc w:val="both"/>
        <w:rPr>
          <w:rFonts w:ascii="Palatino Linotype" w:hAnsi="Palatino Linotype"/>
        </w:rPr>
      </w:pPr>
      <w:r w:rsidRPr="00D919F7">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D919F7">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D919F7">
        <w:rPr>
          <w:rFonts w:ascii="Palatino Linotype" w:hAnsi="Palatino Linotype"/>
        </w:rPr>
        <w:t xml:space="preserve">; sexo; Entidad Federativa o lugar de nacimiento; finalmente una homoclave o dígito verificador, compuesto de dos elementos, con el que se evitan duplicaciones en la Clave, identifican el cambio de siglo y garantizan la correcta integración. </w:t>
      </w:r>
    </w:p>
    <w:p w:rsidR="00504D92" w:rsidRPr="00D919F7" w:rsidRDefault="00504D92" w:rsidP="00420A19">
      <w:pPr>
        <w:shd w:val="clear" w:color="auto" w:fill="FFFFFF"/>
        <w:spacing w:line="360" w:lineRule="auto"/>
        <w:jc w:val="both"/>
        <w:rPr>
          <w:rFonts w:ascii="Palatino Linotype" w:hAnsi="Palatino Linotype"/>
        </w:rPr>
      </w:pPr>
    </w:p>
    <w:p w:rsidR="00173100" w:rsidRPr="00D919F7" w:rsidRDefault="00173100" w:rsidP="00420A19">
      <w:pPr>
        <w:spacing w:line="360" w:lineRule="auto"/>
        <w:ind w:right="-91"/>
        <w:jc w:val="both"/>
        <w:rPr>
          <w:rFonts w:ascii="Palatino Linotype" w:hAnsi="Palatino Linotype" w:cs="Arial"/>
        </w:rPr>
      </w:pPr>
      <w:r w:rsidRPr="00D919F7">
        <w:rPr>
          <w:rFonts w:ascii="Palatino Linotype" w:hAnsi="Palatino Linotype" w:cs="Arial"/>
        </w:rPr>
        <w:t xml:space="preserve">Al respecto, el </w:t>
      </w:r>
      <w:r w:rsidRPr="00D919F7">
        <w:rPr>
          <w:rFonts w:ascii="Palatino Linotype" w:eastAsia="Arial Unicode MS" w:hAnsi="Palatino Linotype" w:cs="Arial"/>
        </w:rPr>
        <w:t xml:space="preserve">Instituto Nacional de Transparencia, Acceso a la Información y Protección de Datos Personales, </w:t>
      </w:r>
      <w:r w:rsidRPr="00D919F7">
        <w:rPr>
          <w:rFonts w:ascii="Palatino Linotype" w:hAnsi="Palatino Linotype" w:cs="Arial"/>
        </w:rPr>
        <w:t xml:space="preserve"> a través del Criterio 18/17, señala literalmente lo siguiente:</w:t>
      </w:r>
    </w:p>
    <w:p w:rsidR="00504D92" w:rsidRPr="00D919F7" w:rsidRDefault="00504D92" w:rsidP="00504D92">
      <w:pPr>
        <w:ind w:right="-91"/>
        <w:jc w:val="both"/>
        <w:rPr>
          <w:rFonts w:ascii="Palatino Linotype" w:hAnsi="Palatino Linotype" w:cs="Arial"/>
        </w:rPr>
      </w:pPr>
    </w:p>
    <w:p w:rsidR="00173100" w:rsidRPr="00D919F7" w:rsidRDefault="00173100" w:rsidP="00504D92">
      <w:pPr>
        <w:ind w:left="851" w:right="902"/>
        <w:jc w:val="both"/>
        <w:rPr>
          <w:rFonts w:ascii="Palatino Linotype" w:hAnsi="Palatino Linotype" w:cs="Arial"/>
          <w:bCs/>
          <w:i/>
          <w:sz w:val="22"/>
          <w:szCs w:val="22"/>
        </w:rPr>
      </w:pPr>
      <w:r w:rsidRPr="00D919F7">
        <w:rPr>
          <w:rFonts w:ascii="Palatino Linotype" w:hAnsi="Palatino Linotype" w:cs="Arial"/>
          <w:bCs/>
          <w:i/>
          <w:sz w:val="22"/>
          <w:szCs w:val="22"/>
        </w:rPr>
        <w:t>“</w:t>
      </w:r>
      <w:r w:rsidRPr="00D919F7">
        <w:rPr>
          <w:rFonts w:ascii="Palatino Linotype" w:hAnsi="Palatino Linotype" w:cs="Arial"/>
          <w:b/>
          <w:bCs/>
          <w:i/>
          <w:sz w:val="22"/>
          <w:szCs w:val="22"/>
        </w:rPr>
        <w:t xml:space="preserve">Clave Única de Registro de Población (CURP). </w:t>
      </w:r>
      <w:r w:rsidRPr="00D919F7">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73100" w:rsidRPr="00D919F7" w:rsidRDefault="00173100" w:rsidP="00504D92">
      <w:pPr>
        <w:ind w:left="851" w:right="902"/>
        <w:jc w:val="both"/>
        <w:rPr>
          <w:rFonts w:ascii="Palatino Linotype" w:hAnsi="Palatino Linotype" w:cs="Arial"/>
          <w:bCs/>
          <w:i/>
          <w:sz w:val="22"/>
          <w:szCs w:val="22"/>
        </w:rPr>
      </w:pPr>
      <w:r w:rsidRPr="00D919F7">
        <w:rPr>
          <w:rFonts w:ascii="Palatino Linotype" w:hAnsi="Palatino Linotype" w:cs="Arial"/>
          <w:bCs/>
          <w:i/>
          <w:sz w:val="22"/>
          <w:szCs w:val="22"/>
        </w:rPr>
        <w:t>Resoluciones:</w:t>
      </w:r>
    </w:p>
    <w:p w:rsidR="00173100" w:rsidRPr="00D919F7" w:rsidRDefault="00173100" w:rsidP="00504D92">
      <w:pPr>
        <w:ind w:left="851" w:right="902"/>
        <w:jc w:val="both"/>
        <w:rPr>
          <w:rFonts w:ascii="Palatino Linotype" w:hAnsi="Palatino Linotype" w:cs="Arial"/>
          <w:bCs/>
          <w:i/>
          <w:sz w:val="22"/>
          <w:szCs w:val="22"/>
        </w:rPr>
      </w:pPr>
      <w:r w:rsidRPr="00D919F7">
        <w:rPr>
          <w:rFonts w:ascii="Palatino Linotype" w:hAnsi="Palatino Linotype" w:cs="Arial"/>
          <w:bCs/>
          <w:i/>
          <w:sz w:val="22"/>
          <w:szCs w:val="22"/>
        </w:rPr>
        <w:t>•</w:t>
      </w:r>
      <w:r w:rsidRPr="00D919F7">
        <w:rPr>
          <w:rFonts w:ascii="Palatino Linotype" w:hAnsi="Palatino Linotype" w:cs="Arial"/>
          <w:bCs/>
          <w:i/>
          <w:sz w:val="22"/>
          <w:szCs w:val="22"/>
        </w:rPr>
        <w:tab/>
        <w:t>RRA 3995/16. Secretaría de la Defensa Nacional. 1 de febrero de 2017. Por unanimidad. Comisionado Ponente Rosendoevgueni Monterrey Chepov.</w:t>
      </w:r>
    </w:p>
    <w:p w:rsidR="00173100" w:rsidRPr="00D919F7" w:rsidRDefault="00173100" w:rsidP="00504D92">
      <w:pPr>
        <w:ind w:left="851" w:right="902"/>
        <w:jc w:val="both"/>
        <w:rPr>
          <w:rFonts w:ascii="Palatino Linotype" w:hAnsi="Palatino Linotype" w:cs="Arial"/>
          <w:bCs/>
          <w:i/>
          <w:sz w:val="22"/>
          <w:szCs w:val="22"/>
        </w:rPr>
      </w:pPr>
      <w:r w:rsidRPr="00D919F7">
        <w:rPr>
          <w:rFonts w:ascii="Palatino Linotype" w:hAnsi="Palatino Linotype" w:cs="Arial"/>
          <w:bCs/>
          <w:i/>
          <w:sz w:val="22"/>
          <w:szCs w:val="22"/>
        </w:rPr>
        <w:t>•</w:t>
      </w:r>
      <w:r w:rsidRPr="00D919F7">
        <w:rPr>
          <w:rFonts w:ascii="Palatino Linotype" w:hAnsi="Palatino Linotype" w:cs="Arial"/>
          <w:bCs/>
          <w:i/>
          <w:sz w:val="22"/>
          <w:szCs w:val="22"/>
        </w:rPr>
        <w:tab/>
        <w:t xml:space="preserve">RRA 0937/17. Senado de la República. 15 de marzo de 2017. Por unanimidad. Comisionada Ponente Ximena Puente de la Mora. </w:t>
      </w:r>
    </w:p>
    <w:p w:rsidR="00173100" w:rsidRPr="00D919F7" w:rsidRDefault="00173100" w:rsidP="00504D92">
      <w:pPr>
        <w:ind w:left="851" w:right="902"/>
        <w:jc w:val="both"/>
        <w:rPr>
          <w:rFonts w:ascii="Palatino Linotype" w:hAnsi="Palatino Linotype" w:cs="Arial"/>
          <w:i/>
          <w:sz w:val="22"/>
          <w:szCs w:val="22"/>
        </w:rPr>
      </w:pPr>
      <w:r w:rsidRPr="00D919F7">
        <w:rPr>
          <w:rFonts w:ascii="Palatino Linotype" w:hAnsi="Palatino Linotype" w:cs="Arial"/>
          <w:bCs/>
          <w:i/>
          <w:sz w:val="22"/>
          <w:szCs w:val="22"/>
        </w:rPr>
        <w:lastRenderedPageBreak/>
        <w:t>•</w:t>
      </w:r>
      <w:r w:rsidRPr="00D919F7">
        <w:rPr>
          <w:rFonts w:ascii="Palatino Linotype" w:hAnsi="Palatino Linotype" w:cs="Arial"/>
          <w:bCs/>
          <w:i/>
          <w:sz w:val="22"/>
          <w:szCs w:val="22"/>
        </w:rPr>
        <w:tab/>
        <w:t>RRA 0478/17. Secretaría de Relaciones Exteriores. 26 de abril de 2017. Por unanimidad. Comisionada Ponente Areli Cano Guadiana.</w:t>
      </w:r>
      <w:r w:rsidRPr="00D919F7">
        <w:rPr>
          <w:rFonts w:ascii="Palatino Linotype" w:hAnsi="Palatino Linotype" w:cs="Arial"/>
          <w:i/>
          <w:sz w:val="22"/>
          <w:szCs w:val="22"/>
        </w:rPr>
        <w:t>” (Sic)</w:t>
      </w:r>
    </w:p>
    <w:p w:rsidR="00504D92" w:rsidRPr="00D919F7" w:rsidRDefault="00504D92" w:rsidP="00504D92">
      <w:pPr>
        <w:ind w:left="851" w:right="902"/>
        <w:jc w:val="both"/>
        <w:rPr>
          <w:rFonts w:ascii="Palatino Linotype" w:hAnsi="Palatino Linotype" w:cs="Arial"/>
          <w:i/>
          <w:sz w:val="22"/>
          <w:szCs w:val="22"/>
        </w:rPr>
      </w:pPr>
    </w:p>
    <w:p w:rsidR="00173100" w:rsidRPr="00D919F7" w:rsidRDefault="00173100" w:rsidP="00420A19">
      <w:pPr>
        <w:spacing w:line="360" w:lineRule="auto"/>
        <w:ind w:right="-93"/>
        <w:jc w:val="both"/>
        <w:rPr>
          <w:rFonts w:ascii="Palatino Linotype" w:hAnsi="Palatino Linotype" w:cs="Arial"/>
        </w:rPr>
      </w:pPr>
      <w:r w:rsidRPr="00D919F7">
        <w:rPr>
          <w:rFonts w:ascii="Palatino Linotype" w:hAnsi="Palatino Linotype" w:cs="Arial"/>
        </w:rPr>
        <w:t xml:space="preserve">De lo anterior, se desprende que la </w:t>
      </w:r>
      <w:r w:rsidRPr="00D919F7">
        <w:rPr>
          <w:rFonts w:ascii="Palatino Linotype" w:hAnsi="Palatino Linotype"/>
        </w:rPr>
        <w:t xml:space="preserve">Clave Única de Registro de Población, </w:t>
      </w:r>
      <w:r w:rsidRPr="00D919F7">
        <w:rPr>
          <w:rFonts w:ascii="Palatino Linotype" w:hAnsi="Palatino Linotype" w:cs="Arial"/>
        </w:rPr>
        <w:t>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504D92" w:rsidRPr="00D919F7" w:rsidRDefault="00504D92" w:rsidP="00420A19">
      <w:pPr>
        <w:spacing w:line="360" w:lineRule="auto"/>
        <w:ind w:right="-93"/>
        <w:jc w:val="both"/>
        <w:rPr>
          <w:rFonts w:ascii="Palatino Linotype" w:hAnsi="Palatino Linotype" w:cs="Arial"/>
        </w:rPr>
      </w:pPr>
    </w:p>
    <w:p w:rsidR="00173100" w:rsidRPr="00D919F7" w:rsidRDefault="00173100" w:rsidP="00420A19">
      <w:pPr>
        <w:spacing w:line="360" w:lineRule="auto"/>
        <w:jc w:val="both"/>
        <w:rPr>
          <w:rFonts w:ascii="Palatino Linotype" w:hAnsi="Palatino Linotype" w:cs="Arial"/>
          <w:lang w:eastAsia="es-MX"/>
        </w:rPr>
      </w:pPr>
      <w:r w:rsidRPr="00D919F7">
        <w:rPr>
          <w:rFonts w:ascii="Palatino Linotype" w:hAnsi="Palatino Linotype" w:cs="Arial"/>
          <w:lang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504D92" w:rsidRPr="00D919F7" w:rsidRDefault="00504D92" w:rsidP="00504D92">
      <w:pPr>
        <w:jc w:val="both"/>
        <w:rPr>
          <w:rFonts w:ascii="Palatino Linotype" w:hAnsi="Palatino Linotype" w:cs="Arial"/>
          <w:lang w:eastAsia="es-MX"/>
        </w:rPr>
      </w:pPr>
    </w:p>
    <w:p w:rsidR="00173100" w:rsidRPr="00D919F7" w:rsidRDefault="00173100" w:rsidP="00504D92">
      <w:pPr>
        <w:tabs>
          <w:tab w:val="left" w:pos="8222"/>
        </w:tabs>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w:t>
      </w:r>
      <w:r w:rsidRPr="00D919F7">
        <w:rPr>
          <w:rFonts w:ascii="Palatino Linotype" w:hAnsi="Palatino Linotype" w:cs="Arial"/>
          <w:b/>
          <w:i/>
          <w:sz w:val="22"/>
          <w:szCs w:val="22"/>
          <w:lang w:eastAsia="es-MX"/>
        </w:rPr>
        <w:t>Artículo 156</w:t>
      </w:r>
      <w:r w:rsidRPr="00D919F7">
        <w:rPr>
          <w:rFonts w:ascii="Palatino Linotype" w:hAnsi="Palatino Linotype" w:cs="Arial"/>
          <w:i/>
          <w:sz w:val="22"/>
          <w:szCs w:val="22"/>
          <w:lang w:eastAsia="es-MX"/>
        </w:rPr>
        <w:t>.</w:t>
      </w:r>
    </w:p>
    <w:p w:rsidR="00173100" w:rsidRPr="00D919F7" w:rsidRDefault="00173100" w:rsidP="00504D92">
      <w:pPr>
        <w:tabs>
          <w:tab w:val="left" w:pos="8222"/>
        </w:tabs>
        <w:ind w:left="851" w:right="902"/>
        <w:jc w:val="both"/>
        <w:rPr>
          <w:rFonts w:ascii="Palatino Linotype" w:hAnsi="Palatino Linotype" w:cs="Arial"/>
          <w:i/>
          <w:sz w:val="22"/>
          <w:szCs w:val="22"/>
          <w:lang w:eastAsia="es-MX"/>
        </w:rPr>
      </w:pPr>
      <w:r w:rsidRPr="00D919F7">
        <w:rPr>
          <w:rFonts w:ascii="Palatino Linotype" w:hAnsi="Palatino Linotype" w:cs="Arial"/>
          <w:b/>
          <w:i/>
          <w:sz w:val="22"/>
          <w:szCs w:val="22"/>
          <w:lang w:eastAsia="es-MX"/>
        </w:rPr>
        <w:t>1.</w:t>
      </w:r>
      <w:r w:rsidRPr="00D919F7">
        <w:rPr>
          <w:rFonts w:ascii="Palatino Linotype" w:hAnsi="Palatino Linotype" w:cs="Arial"/>
          <w:i/>
          <w:sz w:val="22"/>
          <w:szCs w:val="22"/>
          <w:lang w:eastAsia="es-MX"/>
        </w:rPr>
        <w:t xml:space="preserve"> </w:t>
      </w:r>
      <w:r w:rsidRPr="00D919F7">
        <w:rPr>
          <w:rFonts w:ascii="Palatino Linotype" w:hAnsi="Palatino Linotype" w:cs="Arial"/>
          <w:b/>
          <w:i/>
          <w:sz w:val="22"/>
          <w:szCs w:val="22"/>
          <w:u w:val="single"/>
          <w:lang w:eastAsia="es-MX"/>
        </w:rPr>
        <w:t>La credencial para votar deberá contener, cuando menos, los siguientes datos del elector</w:t>
      </w:r>
      <w:r w:rsidRPr="00D919F7">
        <w:rPr>
          <w:rFonts w:ascii="Palatino Linotype" w:hAnsi="Palatino Linotype" w:cs="Arial"/>
          <w:i/>
          <w:sz w:val="22"/>
          <w:szCs w:val="22"/>
          <w:lang w:eastAsia="es-MX"/>
        </w:rPr>
        <w:t>:</w:t>
      </w:r>
    </w:p>
    <w:p w:rsidR="00173100" w:rsidRPr="00D919F7" w:rsidRDefault="00173100" w:rsidP="00504D92">
      <w:pPr>
        <w:tabs>
          <w:tab w:val="left" w:pos="8222"/>
        </w:tabs>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w:t>
      </w:r>
    </w:p>
    <w:p w:rsidR="00173100" w:rsidRPr="00D919F7" w:rsidRDefault="00173100" w:rsidP="00504D92">
      <w:pPr>
        <w:tabs>
          <w:tab w:val="left" w:pos="8222"/>
        </w:tabs>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 xml:space="preserve">d) </w:t>
      </w:r>
      <w:r w:rsidRPr="00D919F7">
        <w:rPr>
          <w:rFonts w:ascii="Palatino Linotype" w:hAnsi="Palatino Linotype" w:cs="Arial"/>
          <w:b/>
          <w:i/>
          <w:sz w:val="22"/>
          <w:szCs w:val="22"/>
          <w:u w:val="single"/>
          <w:lang w:eastAsia="es-MX"/>
        </w:rPr>
        <w:t>Domicilio</w:t>
      </w:r>
      <w:r w:rsidRPr="00D919F7">
        <w:rPr>
          <w:rFonts w:ascii="Palatino Linotype" w:hAnsi="Palatino Linotype" w:cs="Arial"/>
          <w:i/>
          <w:sz w:val="22"/>
          <w:szCs w:val="22"/>
          <w:lang w:eastAsia="es-MX"/>
        </w:rPr>
        <w:t>;</w:t>
      </w:r>
    </w:p>
    <w:p w:rsidR="00173100" w:rsidRPr="00D919F7" w:rsidRDefault="00173100" w:rsidP="00504D92">
      <w:pPr>
        <w:tabs>
          <w:tab w:val="left" w:pos="8222"/>
        </w:tabs>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w:t>
      </w:r>
    </w:p>
    <w:p w:rsidR="00173100" w:rsidRPr="00D919F7" w:rsidRDefault="00173100" w:rsidP="00504D92">
      <w:pPr>
        <w:tabs>
          <w:tab w:val="left" w:pos="8222"/>
        </w:tabs>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 xml:space="preserve">g) Firma, </w:t>
      </w:r>
      <w:r w:rsidRPr="00D919F7">
        <w:rPr>
          <w:rFonts w:ascii="Palatino Linotype" w:hAnsi="Palatino Linotype" w:cs="Arial"/>
          <w:b/>
          <w:i/>
          <w:sz w:val="22"/>
          <w:szCs w:val="22"/>
          <w:u w:val="single"/>
          <w:lang w:eastAsia="es-MX"/>
        </w:rPr>
        <w:t>huella digital</w:t>
      </w:r>
      <w:r w:rsidRPr="00D919F7">
        <w:rPr>
          <w:rFonts w:ascii="Palatino Linotype" w:hAnsi="Palatino Linotype" w:cs="Arial"/>
          <w:i/>
          <w:sz w:val="22"/>
          <w:szCs w:val="22"/>
          <w:lang w:eastAsia="es-MX"/>
        </w:rPr>
        <w:t xml:space="preserve"> y </w:t>
      </w:r>
      <w:r w:rsidRPr="00D919F7">
        <w:rPr>
          <w:rFonts w:ascii="Palatino Linotype" w:hAnsi="Palatino Linotype" w:cs="Arial"/>
          <w:b/>
          <w:i/>
          <w:sz w:val="22"/>
          <w:szCs w:val="22"/>
          <w:u w:val="single"/>
          <w:lang w:eastAsia="es-MX"/>
        </w:rPr>
        <w:t>fotografía del elector</w:t>
      </w:r>
      <w:r w:rsidRPr="00D919F7">
        <w:rPr>
          <w:rFonts w:ascii="Palatino Linotype" w:hAnsi="Palatino Linotype" w:cs="Arial"/>
          <w:i/>
          <w:sz w:val="22"/>
          <w:szCs w:val="22"/>
          <w:lang w:eastAsia="es-MX"/>
        </w:rPr>
        <w:t>;</w:t>
      </w:r>
    </w:p>
    <w:p w:rsidR="00173100" w:rsidRPr="00D919F7" w:rsidRDefault="00173100" w:rsidP="00504D92">
      <w:pPr>
        <w:tabs>
          <w:tab w:val="left" w:pos="8222"/>
        </w:tabs>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w:t>
      </w:r>
    </w:p>
    <w:p w:rsidR="00173100" w:rsidRPr="00D919F7" w:rsidRDefault="00173100" w:rsidP="00504D92">
      <w:pPr>
        <w:tabs>
          <w:tab w:val="left" w:pos="8222"/>
        </w:tabs>
        <w:ind w:left="851" w:right="902"/>
        <w:jc w:val="both"/>
        <w:rPr>
          <w:rFonts w:ascii="Palatino Linotype" w:hAnsi="Palatino Linotype" w:cs="Arial"/>
          <w:i/>
          <w:sz w:val="22"/>
          <w:szCs w:val="22"/>
          <w:lang w:eastAsia="es-MX"/>
        </w:rPr>
      </w:pPr>
      <w:r w:rsidRPr="00D919F7">
        <w:rPr>
          <w:rFonts w:ascii="Palatino Linotype" w:hAnsi="Palatino Linotype" w:cs="Arial"/>
          <w:i/>
          <w:sz w:val="22"/>
          <w:szCs w:val="22"/>
          <w:lang w:eastAsia="es-MX"/>
        </w:rPr>
        <w:t xml:space="preserve">i) </w:t>
      </w:r>
      <w:r w:rsidRPr="00D919F7">
        <w:rPr>
          <w:rFonts w:ascii="Palatino Linotype" w:hAnsi="Palatino Linotype" w:cs="Arial"/>
          <w:b/>
          <w:i/>
          <w:sz w:val="22"/>
          <w:szCs w:val="22"/>
          <w:u w:val="single"/>
          <w:lang w:eastAsia="es-MX"/>
        </w:rPr>
        <w:t>Clave Única del Registro de Población</w:t>
      </w:r>
      <w:r w:rsidRPr="00D919F7">
        <w:rPr>
          <w:rFonts w:ascii="Palatino Linotype" w:hAnsi="Palatino Linotype" w:cs="Arial"/>
          <w:i/>
          <w:sz w:val="22"/>
          <w:szCs w:val="22"/>
          <w:lang w:eastAsia="es-MX"/>
        </w:rPr>
        <w:t xml:space="preserve">. </w:t>
      </w:r>
      <w:r w:rsidRPr="00D919F7">
        <w:rPr>
          <w:rFonts w:ascii="Palatino Linotype" w:hAnsi="Palatino Linotype" w:cs="Arial"/>
          <w:i/>
          <w:sz w:val="22"/>
          <w:szCs w:val="22"/>
          <w:lang w:val="es-ES_tradnl"/>
        </w:rPr>
        <w:t>” (Sic)</w:t>
      </w:r>
    </w:p>
    <w:p w:rsidR="00173100" w:rsidRPr="00D919F7" w:rsidRDefault="00173100" w:rsidP="00504D92">
      <w:pPr>
        <w:tabs>
          <w:tab w:val="left" w:pos="8222"/>
        </w:tabs>
        <w:ind w:left="851" w:right="902"/>
        <w:jc w:val="both"/>
        <w:rPr>
          <w:rFonts w:ascii="Palatino Linotype" w:hAnsi="Palatino Linotype" w:cs="Arial"/>
          <w:i/>
          <w:sz w:val="22"/>
          <w:szCs w:val="22"/>
          <w:lang w:eastAsia="es-MX"/>
        </w:rPr>
      </w:pPr>
    </w:p>
    <w:p w:rsidR="00173100" w:rsidRPr="00D919F7" w:rsidRDefault="00173100" w:rsidP="00504D92">
      <w:pPr>
        <w:tabs>
          <w:tab w:val="left" w:pos="8222"/>
        </w:tabs>
        <w:ind w:left="851" w:right="902"/>
        <w:jc w:val="both"/>
        <w:rPr>
          <w:rFonts w:ascii="Palatino Linotype" w:hAnsi="Palatino Linotype" w:cs="Arial"/>
          <w:sz w:val="22"/>
          <w:szCs w:val="22"/>
          <w:lang w:eastAsia="es-MX"/>
        </w:rPr>
      </w:pPr>
      <w:r w:rsidRPr="00D919F7">
        <w:rPr>
          <w:rFonts w:ascii="Palatino Linotype" w:hAnsi="Palatino Linotype" w:cs="Arial"/>
          <w:sz w:val="22"/>
          <w:szCs w:val="22"/>
          <w:lang w:eastAsia="es-MX"/>
        </w:rPr>
        <w:t>(Énfasis añadido)</w:t>
      </w:r>
    </w:p>
    <w:p w:rsidR="00504D92" w:rsidRPr="00D919F7" w:rsidRDefault="00504D92" w:rsidP="00504D92">
      <w:pPr>
        <w:tabs>
          <w:tab w:val="left" w:pos="8222"/>
        </w:tabs>
        <w:ind w:left="851" w:right="902"/>
        <w:jc w:val="both"/>
        <w:rPr>
          <w:rFonts w:ascii="Palatino Linotype" w:hAnsi="Palatino Linotype" w:cs="Arial"/>
          <w:i/>
          <w:sz w:val="22"/>
          <w:szCs w:val="22"/>
          <w:lang w:eastAsia="es-MX"/>
        </w:rPr>
      </w:pPr>
    </w:p>
    <w:p w:rsidR="00173100" w:rsidRPr="00D919F7" w:rsidRDefault="00173100" w:rsidP="00420A19">
      <w:pPr>
        <w:spacing w:line="360" w:lineRule="auto"/>
        <w:jc w:val="both"/>
        <w:rPr>
          <w:rFonts w:ascii="Palatino Linotype" w:hAnsi="Palatino Linotype" w:cs="Arial"/>
          <w:lang w:eastAsia="es-MX"/>
        </w:rPr>
      </w:pPr>
      <w:r w:rsidRPr="00D919F7">
        <w:rPr>
          <w:rFonts w:ascii="Palatino Linotype" w:hAnsi="Palatino Linotype" w:cs="Arial"/>
          <w:lang w:eastAsia="es-MX"/>
        </w:rPr>
        <w:lastRenderedPageBreak/>
        <w:t>Así, el conocimiento de dichos datos afecta la esfera más íntima de su Titular, en razón de que su utilización indebida pueda dar origen a un riesgo grave para éste.</w:t>
      </w:r>
    </w:p>
    <w:p w:rsidR="00504D92" w:rsidRPr="00D919F7" w:rsidRDefault="00504D92" w:rsidP="00420A19">
      <w:pPr>
        <w:spacing w:line="360" w:lineRule="auto"/>
        <w:jc w:val="both"/>
        <w:rPr>
          <w:rFonts w:ascii="Palatino Linotype" w:hAnsi="Palatino Linotype" w:cs="Arial"/>
          <w:lang w:eastAsia="es-MX"/>
        </w:rPr>
      </w:pPr>
    </w:p>
    <w:p w:rsidR="00173100" w:rsidRPr="00D919F7" w:rsidRDefault="00173100" w:rsidP="00420A19">
      <w:pPr>
        <w:spacing w:line="360" w:lineRule="auto"/>
        <w:jc w:val="both"/>
        <w:rPr>
          <w:rFonts w:ascii="Palatino Linotype" w:hAnsi="Palatino Linotype" w:cs="Arial"/>
          <w:lang w:eastAsia="es-MX"/>
        </w:rPr>
      </w:pPr>
      <w:r w:rsidRPr="00D919F7">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504D92" w:rsidRPr="00D919F7" w:rsidRDefault="00504D92" w:rsidP="00420A19">
      <w:pPr>
        <w:spacing w:line="360" w:lineRule="auto"/>
        <w:jc w:val="both"/>
        <w:rPr>
          <w:rFonts w:ascii="Palatino Linotype" w:hAnsi="Palatino Linotype" w:cs="Arial"/>
          <w:lang w:eastAsia="es-MX"/>
        </w:rPr>
      </w:pPr>
    </w:p>
    <w:p w:rsidR="00173100" w:rsidRPr="00D919F7" w:rsidRDefault="00173100" w:rsidP="00420A19">
      <w:pPr>
        <w:spacing w:line="360" w:lineRule="auto"/>
        <w:ind w:left="851" w:right="899"/>
        <w:jc w:val="center"/>
        <w:rPr>
          <w:rFonts w:ascii="Palatino Linotype" w:hAnsi="Palatino Linotype" w:cs="Arial"/>
          <w:lang w:eastAsia="es-MX"/>
        </w:rPr>
      </w:pPr>
      <w:r w:rsidRPr="00D919F7">
        <w:rPr>
          <w:rFonts w:ascii="Palatino Linotype" w:hAnsi="Palatino Linotype"/>
          <w:noProof/>
          <w:lang w:val="es-MX" w:eastAsia="es-MX"/>
        </w:rPr>
        <mc:AlternateContent>
          <mc:Choice Requires="wps">
            <w:drawing>
              <wp:anchor distT="0" distB="0" distL="114300" distR="114300" simplePos="0" relativeHeight="251913216" behindDoc="0" locked="0" layoutInCell="1" allowOverlap="1" wp14:anchorId="11EFA96A" wp14:editId="32430241">
                <wp:simplePos x="0" y="0"/>
                <wp:positionH relativeFrom="column">
                  <wp:posOffset>603866</wp:posOffset>
                </wp:positionH>
                <wp:positionV relativeFrom="paragraph">
                  <wp:posOffset>1176313</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D3A11" id="Conector recto 38"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92.6pt" to="314.1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" strokecolor="red" strokeweight="2pt">
                <v:shadow on="t" color="black" opacity="24903f" origin=",.5" offset="0,.55556mm"/>
              </v:line>
            </w:pict>
          </mc:Fallback>
        </mc:AlternateContent>
      </w:r>
      <w:r w:rsidRPr="00D919F7">
        <w:rPr>
          <w:rFonts w:ascii="Palatino Linotype" w:hAnsi="Palatino Linotype"/>
          <w:noProof/>
          <w:lang w:val="es-MX" w:eastAsia="es-MX"/>
        </w:rPr>
        <w:drawing>
          <wp:inline distT="0" distB="0" distL="0" distR="0" wp14:anchorId="4FBA3AAC" wp14:editId="3669C821">
            <wp:extent cx="4689823" cy="16785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7273"/>
                    <a:stretch/>
                  </pic:blipFill>
                  <pic:spPr bwMode="auto">
                    <a:xfrm>
                      <a:off x="0" y="0"/>
                      <a:ext cx="4777226" cy="1709863"/>
                    </a:xfrm>
                    <a:prstGeom prst="rect">
                      <a:avLst/>
                    </a:prstGeom>
                    <a:ln>
                      <a:noFill/>
                    </a:ln>
                    <a:extLst>
                      <a:ext uri="{53640926-AAD7-44D8-BBD7-CCE9431645EC}">
                        <a14:shadowObscured xmlns:a14="http://schemas.microsoft.com/office/drawing/2010/main"/>
                      </a:ext>
                    </a:extLst>
                  </pic:spPr>
                </pic:pic>
              </a:graphicData>
            </a:graphic>
          </wp:inline>
        </w:drawing>
      </w:r>
    </w:p>
    <w:p w:rsidR="00504D92" w:rsidRPr="00D919F7" w:rsidRDefault="00504D92" w:rsidP="00420A19">
      <w:pPr>
        <w:spacing w:line="360" w:lineRule="auto"/>
        <w:ind w:left="851" w:right="899"/>
        <w:jc w:val="center"/>
        <w:rPr>
          <w:rFonts w:ascii="Palatino Linotype" w:hAnsi="Palatino Linotype" w:cs="Arial"/>
          <w:lang w:eastAsia="es-MX"/>
        </w:rPr>
      </w:pPr>
    </w:p>
    <w:p w:rsidR="00173100" w:rsidRPr="00D919F7" w:rsidRDefault="00173100" w:rsidP="00420A19">
      <w:pPr>
        <w:spacing w:line="360" w:lineRule="auto"/>
        <w:jc w:val="both"/>
        <w:rPr>
          <w:rFonts w:ascii="Palatino Linotype" w:hAnsi="Palatino Linotype" w:cs="Arial"/>
          <w:lang w:eastAsia="es-MX"/>
        </w:rPr>
      </w:pPr>
      <w:r w:rsidRPr="00D919F7">
        <w:rPr>
          <w:rFonts w:ascii="Palatino Linotype" w:hAnsi="Palatino Linotype" w:cs="Arial"/>
          <w:lang w:eastAsia="es-MX"/>
        </w:rPr>
        <w:t xml:space="preserve">Respecto a la edad, </w:t>
      </w:r>
      <w:r w:rsidRPr="00D919F7">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D919F7">
        <w:rPr>
          <w:rFonts w:ascii="Palatino Linotype" w:hAnsi="Palatino Linotype" w:cs="Arial"/>
          <w:lang w:eastAsia="es-MX"/>
        </w:rPr>
        <w:t xml:space="preserve">http://portalanterior.ine.mx/archivos2/portal/credencial/pdf-credencial/ABC_creden ciales_ INE_2015.pdf, como se muestra a continuación, en su parte medular: </w:t>
      </w:r>
    </w:p>
    <w:p w:rsidR="00504D92" w:rsidRPr="00D919F7" w:rsidRDefault="00504D92" w:rsidP="00420A19">
      <w:pPr>
        <w:spacing w:line="360" w:lineRule="auto"/>
        <w:jc w:val="both"/>
        <w:rPr>
          <w:rFonts w:ascii="Palatino Linotype" w:hAnsi="Palatino Linotype" w:cs="Arial"/>
          <w:lang w:eastAsia="es-MX"/>
        </w:rPr>
      </w:pPr>
    </w:p>
    <w:p w:rsidR="00173100" w:rsidRPr="00D919F7" w:rsidRDefault="00173100" w:rsidP="00420A19">
      <w:pPr>
        <w:spacing w:line="360" w:lineRule="auto"/>
        <w:jc w:val="both"/>
        <w:rPr>
          <w:rFonts w:ascii="Palatino Linotype" w:hAnsi="Palatino Linotype" w:cs="Arial"/>
          <w:lang w:eastAsia="es-MX"/>
        </w:rPr>
      </w:pPr>
      <w:r w:rsidRPr="00D919F7">
        <w:rPr>
          <w:rFonts w:ascii="Palatino Linotype" w:hAnsi="Palatino Linotype"/>
          <w:noProof/>
          <w:lang w:val="es-MX" w:eastAsia="es-MX"/>
        </w:rPr>
        <mc:AlternateContent>
          <mc:Choice Requires="wps">
            <w:drawing>
              <wp:anchor distT="0" distB="0" distL="114300" distR="114300" simplePos="0" relativeHeight="251912192" behindDoc="0" locked="0" layoutInCell="1" allowOverlap="1" wp14:anchorId="132F6632" wp14:editId="1C70353A">
                <wp:simplePos x="0" y="0"/>
                <wp:positionH relativeFrom="margin">
                  <wp:posOffset>182283</wp:posOffset>
                </wp:positionH>
                <wp:positionV relativeFrom="paragraph">
                  <wp:posOffset>718062</wp:posOffset>
                </wp:positionV>
                <wp:extent cx="764274" cy="593677"/>
                <wp:effectExtent l="57150" t="38100" r="74295" b="92710"/>
                <wp:wrapNone/>
                <wp:docPr id="36" name="Rectángulo 36"/>
                <wp:cNvGraphicFramePr/>
                <a:graphic xmlns:a="http://schemas.openxmlformats.org/drawingml/2006/main">
                  <a:graphicData uri="http://schemas.microsoft.com/office/word/2010/wordprocessingShape">
                    <wps:wsp>
                      <wps:cNvSpPr/>
                      <wps:spPr>
                        <a:xfrm>
                          <a:off x="0" y="0"/>
                          <a:ext cx="764274" cy="593677"/>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E000D" id="Rectángulo 36" o:spid="_x0000_s1026" style="position:absolute;margin-left:14.35pt;margin-top:56.55pt;width:60.2pt;height:46.7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" filled="f" strokecolor="red" strokeweight="1.5pt">
                <v:shadow on="t" color="black" opacity="24903f" origin=",.5" offset="0,.55556mm"/>
                <w10:wrap anchorx="margin"/>
              </v:rect>
            </w:pict>
          </mc:Fallback>
        </mc:AlternateContent>
      </w:r>
      <w:r w:rsidRPr="00D919F7">
        <w:rPr>
          <w:rFonts w:ascii="Palatino Linotype" w:hAnsi="Palatino Linotype"/>
          <w:noProof/>
          <w:lang w:val="es-MX" w:eastAsia="es-MX"/>
        </w:rPr>
        <w:drawing>
          <wp:inline distT="0" distB="0" distL="0" distR="0" wp14:anchorId="17B6BA3B" wp14:editId="581319D6">
            <wp:extent cx="5789419" cy="167867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31214" cy="1690794"/>
                    </a:xfrm>
                    <a:prstGeom prst="rect">
                      <a:avLst/>
                    </a:prstGeom>
                  </pic:spPr>
                </pic:pic>
              </a:graphicData>
            </a:graphic>
          </wp:inline>
        </w:drawing>
      </w:r>
    </w:p>
    <w:p w:rsidR="00173100" w:rsidRPr="00D919F7" w:rsidRDefault="00173100" w:rsidP="00420A19">
      <w:pPr>
        <w:widowControl w:val="0"/>
        <w:autoSpaceDE w:val="0"/>
        <w:autoSpaceDN w:val="0"/>
        <w:adjustRightInd w:val="0"/>
        <w:spacing w:line="360" w:lineRule="auto"/>
        <w:jc w:val="both"/>
        <w:rPr>
          <w:rFonts w:ascii="Palatino Linotype" w:hAnsi="Palatino Linotype" w:cs="Arial"/>
        </w:rPr>
      </w:pPr>
      <w:r w:rsidRPr="00D919F7">
        <w:rPr>
          <w:rFonts w:ascii="Palatino Linotype" w:hAnsi="Palatino Linotype"/>
          <w:noProof/>
          <w:lang w:val="es-MX" w:eastAsia="es-MX"/>
        </w:rPr>
        <mc:AlternateContent>
          <mc:Choice Requires="wps">
            <w:drawing>
              <wp:anchor distT="0" distB="0" distL="114300" distR="114300" simplePos="0" relativeHeight="251911168" behindDoc="0" locked="0" layoutInCell="1" allowOverlap="1" wp14:anchorId="6FD30D9E" wp14:editId="0EBE4F4D">
                <wp:simplePos x="0" y="0"/>
                <wp:positionH relativeFrom="margin">
                  <wp:posOffset>393700</wp:posOffset>
                </wp:positionH>
                <wp:positionV relativeFrom="paragraph">
                  <wp:posOffset>383312</wp:posOffset>
                </wp:positionV>
                <wp:extent cx="375314" cy="846085"/>
                <wp:effectExtent l="57150" t="38100" r="81915" b="87630"/>
                <wp:wrapNone/>
                <wp:docPr id="1" name="Rectángulo 1"/>
                <wp:cNvGraphicFramePr/>
                <a:graphic xmlns:a="http://schemas.openxmlformats.org/drawingml/2006/main">
                  <a:graphicData uri="http://schemas.microsoft.com/office/word/2010/wordprocessingShape">
                    <wps:wsp>
                      <wps:cNvSpPr/>
                      <wps:spPr>
                        <a:xfrm>
                          <a:off x="0" y="0"/>
                          <a:ext cx="375314" cy="84608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29C07" id="Rectángulo 1" o:spid="_x0000_s1026" style="position:absolute;margin-left:31pt;margin-top:30.2pt;width:29.55pt;height:66.6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" filled="f" strokecolor="red" strokeweight="1.5pt">
                <v:shadow on="t" color="black" opacity="24903f" origin=",.5" offset="0,.55556mm"/>
                <w10:wrap anchorx="margin"/>
              </v:rect>
            </w:pict>
          </mc:Fallback>
        </mc:AlternateContent>
      </w:r>
      <w:r w:rsidRPr="00D919F7">
        <w:rPr>
          <w:rFonts w:ascii="Palatino Linotype" w:hAnsi="Palatino Linotype"/>
          <w:noProof/>
          <w:lang w:val="es-MX" w:eastAsia="es-MX"/>
        </w:rPr>
        <w:drawing>
          <wp:inline distT="0" distB="0" distL="0" distR="0" wp14:anchorId="35F4FBD7" wp14:editId="126E29CB">
            <wp:extent cx="5785612" cy="1477670"/>
            <wp:effectExtent l="0" t="0" r="5715"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76934" cy="1500994"/>
                    </a:xfrm>
                    <a:prstGeom prst="rect">
                      <a:avLst/>
                    </a:prstGeom>
                  </pic:spPr>
                </pic:pic>
              </a:graphicData>
            </a:graphic>
          </wp:inline>
        </w:drawing>
      </w:r>
    </w:p>
    <w:p w:rsidR="00504D92" w:rsidRPr="00D919F7" w:rsidRDefault="00504D92" w:rsidP="00420A19">
      <w:pPr>
        <w:widowControl w:val="0"/>
        <w:autoSpaceDE w:val="0"/>
        <w:autoSpaceDN w:val="0"/>
        <w:adjustRightInd w:val="0"/>
        <w:spacing w:line="360" w:lineRule="auto"/>
        <w:jc w:val="both"/>
        <w:rPr>
          <w:rFonts w:ascii="Palatino Linotype" w:hAnsi="Palatino Linotype" w:cs="Arial"/>
        </w:rPr>
      </w:pPr>
    </w:p>
    <w:p w:rsidR="00173100" w:rsidRPr="00D919F7" w:rsidRDefault="00173100" w:rsidP="00420A19">
      <w:pPr>
        <w:widowControl w:val="0"/>
        <w:autoSpaceDE w:val="0"/>
        <w:autoSpaceDN w:val="0"/>
        <w:adjustRightInd w:val="0"/>
        <w:spacing w:line="360" w:lineRule="auto"/>
        <w:jc w:val="both"/>
        <w:rPr>
          <w:rFonts w:ascii="Palatino Linotype" w:hAnsi="Palatino Linotype" w:cs="Arial"/>
        </w:rPr>
      </w:pPr>
      <w:r w:rsidRPr="00D919F7">
        <w:rPr>
          <w:rFonts w:ascii="Palatino Linotype" w:hAnsi="Palatino Linotype" w:cs="Arial"/>
        </w:rPr>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504D92" w:rsidRPr="00D919F7" w:rsidRDefault="00504D92" w:rsidP="00420A19">
      <w:pPr>
        <w:widowControl w:val="0"/>
        <w:autoSpaceDE w:val="0"/>
        <w:autoSpaceDN w:val="0"/>
        <w:adjustRightInd w:val="0"/>
        <w:spacing w:line="360" w:lineRule="auto"/>
        <w:jc w:val="both"/>
        <w:rPr>
          <w:rFonts w:ascii="Palatino Linotype" w:hAnsi="Palatino Linotype" w:cs="Arial"/>
        </w:rPr>
      </w:pPr>
    </w:p>
    <w:p w:rsidR="00173100" w:rsidRPr="00D919F7" w:rsidRDefault="00173100" w:rsidP="00420A19">
      <w:pPr>
        <w:pStyle w:val="Prrafodelista"/>
        <w:widowControl w:val="0"/>
        <w:autoSpaceDE w:val="0"/>
        <w:autoSpaceDN w:val="0"/>
        <w:adjustRightInd w:val="0"/>
        <w:spacing w:line="360" w:lineRule="auto"/>
        <w:ind w:left="0"/>
        <w:jc w:val="both"/>
        <w:rPr>
          <w:rFonts w:ascii="Palatino Linotype" w:hAnsi="Palatino Linotype" w:cs="Arial"/>
        </w:rPr>
      </w:pPr>
      <w:r w:rsidRPr="00D919F7">
        <w:rPr>
          <w:rFonts w:ascii="Palatino Linotype" w:hAnsi="Palatino Linotype" w:cs="Arial"/>
        </w:rPr>
        <w:lastRenderedPageBreak/>
        <w:t xml:space="preserve">Por cuanto hace a las cuentas bancarias y clabes interbancarias es de precisar que dicha información es información confidencial únicamente por lo que concierne a los particulares, y no así del </w:t>
      </w:r>
      <w:r w:rsidRPr="00D919F7">
        <w:rPr>
          <w:rFonts w:ascii="Palatino Linotype" w:hAnsi="Palatino Linotype" w:cs="Arial"/>
          <w:b/>
        </w:rPr>
        <w:t>SUJETO OBLIGADO</w:t>
      </w:r>
      <w:r w:rsidRPr="00D919F7">
        <w:rPr>
          <w:rFonts w:ascii="Palatino Linotype" w:hAnsi="Palatino Linotype" w:cs="Arial"/>
        </w:rPr>
        <w:t>,</w:t>
      </w:r>
      <w:r w:rsidRPr="00D919F7">
        <w:rPr>
          <w:rFonts w:ascii="Palatino Linotype" w:hAnsi="Palatino Linotype" w:cs="Arial"/>
          <w:b/>
        </w:rPr>
        <w:t xml:space="preserve"> </w:t>
      </w:r>
      <w:r w:rsidRPr="00D919F7">
        <w:rPr>
          <w:rFonts w:ascii="Palatino Linotype" w:hAnsi="Palatino Linotype" w:cs="Arial"/>
        </w:rPr>
        <w:t>toda vez que su publicidad abona a la transparencia y a la rendición de cuentas.</w:t>
      </w:r>
    </w:p>
    <w:p w:rsidR="00504D92" w:rsidRPr="00D919F7" w:rsidRDefault="00504D92" w:rsidP="00420A19">
      <w:pPr>
        <w:pStyle w:val="Prrafodelista"/>
        <w:widowControl w:val="0"/>
        <w:autoSpaceDE w:val="0"/>
        <w:autoSpaceDN w:val="0"/>
        <w:adjustRightInd w:val="0"/>
        <w:spacing w:line="360" w:lineRule="auto"/>
        <w:ind w:left="0"/>
        <w:jc w:val="both"/>
        <w:rPr>
          <w:rFonts w:ascii="Palatino Linotype" w:hAnsi="Palatino Linotype" w:cs="Arial"/>
        </w:rPr>
      </w:pPr>
    </w:p>
    <w:p w:rsidR="00173100" w:rsidRPr="00D919F7" w:rsidRDefault="00173100" w:rsidP="00420A19">
      <w:pPr>
        <w:spacing w:line="360" w:lineRule="auto"/>
        <w:jc w:val="both"/>
        <w:rPr>
          <w:rFonts w:ascii="Palatino Linotype" w:eastAsia="Calibri" w:hAnsi="Palatino Linotype"/>
        </w:rPr>
      </w:pPr>
      <w:r w:rsidRPr="00D919F7">
        <w:rPr>
          <w:rFonts w:ascii="Palatino Linotype" w:eastAsia="Calibri" w:hAnsi="Palatino Linotype"/>
        </w:rPr>
        <w:t xml:space="preserve">En este sentido, es importante precisar que de acuerdo al </w:t>
      </w:r>
      <w:r w:rsidRPr="00D919F7">
        <w:rPr>
          <w:rFonts w:ascii="Palatino Linotype" w:eastAsia="Calibri" w:hAnsi="Palatino Linotype"/>
          <w:b/>
        </w:rPr>
        <w:t>criterio 11/17</w:t>
      </w:r>
      <w:r w:rsidRPr="00D919F7">
        <w:rPr>
          <w:rFonts w:ascii="Palatino Linotype" w:eastAsia="Calibri" w:hAnsi="Palatino Linotype"/>
        </w:rPr>
        <w:t xml:space="preserve"> emitido por el Instituto Nacional de Transparencia, Acceso a la Información  y Protección de Datos Personales las cuentas bancarias y/o clabe interbancaria de los Sujetos Obligados es información de carácter público. </w:t>
      </w:r>
    </w:p>
    <w:p w:rsidR="00504D92" w:rsidRPr="00D919F7" w:rsidRDefault="00504D92" w:rsidP="00504D92">
      <w:pPr>
        <w:jc w:val="both"/>
        <w:rPr>
          <w:rFonts w:ascii="Palatino Linotype" w:eastAsia="Calibri" w:hAnsi="Palatino Linotype"/>
        </w:rPr>
      </w:pPr>
    </w:p>
    <w:p w:rsidR="00173100" w:rsidRPr="00D919F7" w:rsidRDefault="00173100" w:rsidP="00504D92">
      <w:pPr>
        <w:pStyle w:val="Prrafodelista"/>
        <w:tabs>
          <w:tab w:val="left" w:pos="8222"/>
        </w:tabs>
        <w:ind w:left="851" w:right="902"/>
        <w:jc w:val="center"/>
        <w:rPr>
          <w:rFonts w:ascii="Palatino Linotype" w:hAnsi="Palatino Linotype" w:cs="Arial"/>
          <w:b/>
          <w:color w:val="000000"/>
          <w:sz w:val="22"/>
          <w:szCs w:val="22"/>
        </w:rPr>
      </w:pPr>
      <w:r w:rsidRPr="00D919F7">
        <w:rPr>
          <w:rFonts w:ascii="Palatino Linotype" w:hAnsi="Palatino Linotype" w:cs="Arial"/>
          <w:color w:val="000000"/>
          <w:sz w:val="22"/>
          <w:szCs w:val="22"/>
        </w:rPr>
        <w:t>“</w:t>
      </w:r>
      <w:r w:rsidRPr="00D919F7">
        <w:rPr>
          <w:rFonts w:ascii="Palatino Linotype" w:hAnsi="Palatino Linotype" w:cs="Arial"/>
          <w:b/>
          <w:color w:val="000000"/>
          <w:sz w:val="22"/>
          <w:szCs w:val="22"/>
        </w:rPr>
        <w:t>Criterio 11/17</w:t>
      </w:r>
    </w:p>
    <w:p w:rsidR="00173100" w:rsidRPr="00D919F7" w:rsidRDefault="00173100" w:rsidP="00504D92">
      <w:pPr>
        <w:pStyle w:val="Prrafodelista"/>
        <w:tabs>
          <w:tab w:val="left" w:pos="8222"/>
        </w:tabs>
        <w:ind w:left="851" w:right="902"/>
        <w:jc w:val="both"/>
        <w:rPr>
          <w:rFonts w:ascii="Palatino Linotype" w:hAnsi="Palatino Linotype"/>
          <w:i/>
          <w:sz w:val="22"/>
          <w:szCs w:val="22"/>
        </w:rPr>
      </w:pPr>
      <w:r w:rsidRPr="00D919F7">
        <w:rPr>
          <w:rFonts w:ascii="Palatino Linotype" w:hAnsi="Palatino Linotype"/>
          <w:b/>
          <w:i/>
          <w:sz w:val="22"/>
          <w:szCs w:val="22"/>
        </w:rPr>
        <w:t>Cuentas bancarias y/o CLABE interbancaria de sujetos obligados que reciben y/o transfieren recursos públicos, son información pública.</w:t>
      </w:r>
      <w:r w:rsidRPr="00D919F7">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173100" w:rsidRPr="00D919F7" w:rsidRDefault="00173100" w:rsidP="00504D92">
      <w:pPr>
        <w:pStyle w:val="Prrafodelista"/>
        <w:tabs>
          <w:tab w:val="left" w:pos="8222"/>
        </w:tabs>
        <w:ind w:left="851" w:right="902"/>
        <w:jc w:val="both"/>
        <w:rPr>
          <w:rFonts w:ascii="Palatino Linotype" w:hAnsi="Palatino Linotype"/>
          <w:i/>
          <w:sz w:val="22"/>
          <w:szCs w:val="22"/>
        </w:rPr>
      </w:pPr>
      <w:r w:rsidRPr="00D919F7">
        <w:rPr>
          <w:rFonts w:ascii="Palatino Linotype" w:hAnsi="Palatino Linotype"/>
          <w:i/>
          <w:sz w:val="22"/>
          <w:szCs w:val="22"/>
        </w:rPr>
        <w:t xml:space="preserve">Resoluciones: </w:t>
      </w:r>
    </w:p>
    <w:p w:rsidR="00173100" w:rsidRPr="00D919F7" w:rsidRDefault="00173100" w:rsidP="00504D92">
      <w:pPr>
        <w:pStyle w:val="Prrafodelista"/>
        <w:tabs>
          <w:tab w:val="left" w:pos="8222"/>
        </w:tabs>
        <w:ind w:left="851" w:right="902"/>
        <w:jc w:val="both"/>
        <w:rPr>
          <w:rFonts w:ascii="Palatino Linotype" w:hAnsi="Palatino Linotype"/>
          <w:i/>
          <w:sz w:val="22"/>
          <w:szCs w:val="22"/>
        </w:rPr>
      </w:pPr>
      <w:r w:rsidRPr="00D919F7">
        <w:rPr>
          <w:rFonts w:ascii="Palatino Linotype" w:hAnsi="Palatino Linotype"/>
          <w:i/>
          <w:sz w:val="22"/>
          <w:szCs w:val="22"/>
        </w:rPr>
        <w:sym w:font="Symbol" w:char="F0B7"/>
      </w:r>
      <w:r w:rsidRPr="00D919F7">
        <w:rPr>
          <w:rFonts w:ascii="Palatino Linotype" w:hAnsi="Palatino Linotype"/>
          <w:i/>
          <w:sz w:val="22"/>
          <w:szCs w:val="22"/>
        </w:rPr>
        <w:t xml:space="preserve"> RRA 0448/16. NOTIMEX, Agencia de Noticias del Estado Mexicano. 24 de agosto de 2016. Por unanimidad. Comisionado Ponente Joel Salas Suárez.</w:t>
      </w:r>
    </w:p>
    <w:p w:rsidR="00173100" w:rsidRPr="00D919F7" w:rsidRDefault="00173100" w:rsidP="00504D92">
      <w:pPr>
        <w:pStyle w:val="Prrafodelista"/>
        <w:tabs>
          <w:tab w:val="left" w:pos="8222"/>
        </w:tabs>
        <w:ind w:left="851" w:right="902"/>
        <w:jc w:val="both"/>
        <w:rPr>
          <w:rFonts w:ascii="Palatino Linotype" w:hAnsi="Palatino Linotype"/>
          <w:i/>
          <w:sz w:val="22"/>
          <w:szCs w:val="22"/>
        </w:rPr>
      </w:pPr>
      <w:r w:rsidRPr="00D919F7">
        <w:rPr>
          <w:rFonts w:ascii="Palatino Linotype" w:hAnsi="Palatino Linotype"/>
          <w:i/>
          <w:sz w:val="22"/>
          <w:szCs w:val="22"/>
        </w:rPr>
        <w:sym w:font="Symbol" w:char="F0B7"/>
      </w:r>
      <w:r w:rsidRPr="00D919F7">
        <w:rPr>
          <w:rFonts w:ascii="Palatino Linotype" w:hAnsi="Palatino Linotype"/>
          <w:i/>
          <w:sz w:val="22"/>
          <w:szCs w:val="22"/>
        </w:rPr>
        <w:t xml:space="preserve"> RRA 2787/16. Colegio de Postgraduados. 01 de noviembre de 2016. Por unanimidad. Comisionado Ponente Francisco Javier Acuña Llamas.</w:t>
      </w:r>
    </w:p>
    <w:p w:rsidR="00173100" w:rsidRPr="00D919F7" w:rsidRDefault="00173100" w:rsidP="00504D92">
      <w:pPr>
        <w:pStyle w:val="Prrafodelista"/>
        <w:tabs>
          <w:tab w:val="left" w:pos="8222"/>
        </w:tabs>
        <w:ind w:left="851" w:right="902"/>
        <w:jc w:val="both"/>
        <w:rPr>
          <w:rFonts w:ascii="Palatino Linotype" w:hAnsi="Palatino Linotype"/>
          <w:sz w:val="22"/>
          <w:szCs w:val="22"/>
        </w:rPr>
      </w:pPr>
      <w:r w:rsidRPr="00D919F7">
        <w:rPr>
          <w:rFonts w:ascii="Palatino Linotype" w:hAnsi="Palatino Linotype"/>
          <w:i/>
          <w:sz w:val="22"/>
          <w:szCs w:val="22"/>
        </w:rPr>
        <w:sym w:font="Symbol" w:char="F0B7"/>
      </w:r>
      <w:r w:rsidRPr="00D919F7">
        <w:rPr>
          <w:rFonts w:ascii="Palatino Linotype" w:hAnsi="Palatino Linotype"/>
          <w:i/>
          <w:sz w:val="22"/>
          <w:szCs w:val="22"/>
        </w:rPr>
        <w:t xml:space="preserve"> RRA 4756/16. Instituto Mexicano del Seguro Social. 08 de febrero de 2017. Por unanimidad. Comisionado Ponente Oscar Mauricio Guerra Ford.” </w:t>
      </w:r>
      <w:r w:rsidRPr="00D919F7">
        <w:rPr>
          <w:rFonts w:ascii="Palatino Linotype" w:hAnsi="Palatino Linotype"/>
          <w:sz w:val="22"/>
          <w:szCs w:val="22"/>
        </w:rPr>
        <w:t>(</w:t>
      </w:r>
      <w:r w:rsidRPr="00D919F7">
        <w:rPr>
          <w:rFonts w:ascii="Palatino Linotype" w:hAnsi="Palatino Linotype"/>
          <w:i/>
          <w:sz w:val="22"/>
          <w:szCs w:val="22"/>
        </w:rPr>
        <w:t>Sic</w:t>
      </w:r>
      <w:r w:rsidRPr="00D919F7">
        <w:rPr>
          <w:rFonts w:ascii="Palatino Linotype" w:hAnsi="Palatino Linotype"/>
          <w:sz w:val="22"/>
          <w:szCs w:val="22"/>
        </w:rPr>
        <w:t>)</w:t>
      </w:r>
    </w:p>
    <w:p w:rsidR="00504D92" w:rsidRPr="00D919F7" w:rsidRDefault="00504D92" w:rsidP="00504D92">
      <w:pPr>
        <w:pStyle w:val="Prrafodelista"/>
        <w:tabs>
          <w:tab w:val="left" w:pos="8222"/>
        </w:tabs>
        <w:ind w:left="851" w:right="902"/>
        <w:jc w:val="both"/>
        <w:rPr>
          <w:rFonts w:ascii="Palatino Linotype" w:hAnsi="Palatino Linotype"/>
          <w:i/>
          <w:sz w:val="22"/>
          <w:szCs w:val="22"/>
        </w:rPr>
      </w:pPr>
    </w:p>
    <w:p w:rsidR="00173100" w:rsidRPr="00D919F7" w:rsidRDefault="00173100" w:rsidP="00420A19">
      <w:pPr>
        <w:spacing w:line="360" w:lineRule="auto"/>
        <w:ind w:right="49"/>
        <w:jc w:val="both"/>
        <w:rPr>
          <w:rFonts w:ascii="Palatino Linotype" w:eastAsia="Calibri" w:hAnsi="Palatino Linotype"/>
        </w:rPr>
      </w:pPr>
      <w:r w:rsidRPr="00D919F7">
        <w:rPr>
          <w:rFonts w:ascii="Palatino Linotype" w:hAnsi="Palatino Linotype" w:cs="Arial"/>
          <w:lang w:val="es-ES_tradnl"/>
        </w:rPr>
        <w:t xml:space="preserve">Caso contrario a los particulares, como lo refiere el </w:t>
      </w:r>
      <w:r w:rsidRPr="00D919F7">
        <w:rPr>
          <w:rFonts w:ascii="Palatino Linotype" w:eastAsia="Calibri" w:hAnsi="Palatino Linotype"/>
          <w:b/>
        </w:rPr>
        <w:t>criterio 10/17</w:t>
      </w:r>
      <w:r w:rsidRPr="00D919F7">
        <w:rPr>
          <w:rFonts w:ascii="Palatino Linotype" w:eastAsia="Calibri" w:hAnsi="Palatino Linotype"/>
        </w:rPr>
        <w:t xml:space="preserve"> emitido por el Instituto Nacional de Transparencia, Acceso a la Información  y Protección de Datos Personales, que es del tenor literal siguiente:</w:t>
      </w:r>
    </w:p>
    <w:p w:rsidR="00504D92" w:rsidRPr="00D919F7" w:rsidRDefault="00504D92" w:rsidP="00504D92">
      <w:pPr>
        <w:ind w:right="49"/>
        <w:jc w:val="both"/>
        <w:rPr>
          <w:rFonts w:ascii="Palatino Linotype" w:hAnsi="Palatino Linotype" w:cs="Arial"/>
          <w:lang w:val="es-ES_tradnl"/>
        </w:rPr>
      </w:pPr>
    </w:p>
    <w:p w:rsidR="00173100" w:rsidRPr="00D919F7" w:rsidRDefault="00173100" w:rsidP="00504D92">
      <w:pPr>
        <w:ind w:left="851" w:right="902"/>
        <w:jc w:val="both"/>
        <w:rPr>
          <w:rFonts w:ascii="Palatino Linotype" w:hAnsi="Palatino Linotype" w:cs="Arial"/>
          <w:i/>
          <w:sz w:val="22"/>
          <w:szCs w:val="22"/>
          <w:lang w:val="es-ES_tradnl"/>
        </w:rPr>
      </w:pPr>
      <w:r w:rsidRPr="00D919F7">
        <w:rPr>
          <w:rFonts w:ascii="Palatino Linotype" w:hAnsi="Palatino Linotype" w:cs="Arial"/>
          <w:i/>
          <w:sz w:val="22"/>
          <w:szCs w:val="22"/>
          <w:lang w:val="es-ES_tradnl"/>
        </w:rPr>
        <w:t>“</w:t>
      </w:r>
      <w:r w:rsidRPr="00D919F7">
        <w:rPr>
          <w:rFonts w:ascii="Palatino Linotype" w:hAnsi="Palatino Linotype" w:cs="Arial"/>
          <w:b/>
          <w:i/>
          <w:sz w:val="22"/>
          <w:szCs w:val="22"/>
          <w:lang w:val="es-ES_tradnl"/>
        </w:rPr>
        <w:t xml:space="preserve">Cuentas bancarias y/o CLABE interbancaria de personas físicas y morales privadas. El número de cuenta bancaria y/o CLABE interbancaria de </w:t>
      </w:r>
      <w:r w:rsidRPr="00D919F7">
        <w:rPr>
          <w:rFonts w:ascii="Palatino Linotype" w:hAnsi="Palatino Linotype" w:cs="Arial"/>
          <w:b/>
          <w:i/>
          <w:sz w:val="22"/>
          <w:szCs w:val="22"/>
          <w:lang w:val="es-ES_tradnl"/>
        </w:rPr>
        <w:lastRenderedPageBreak/>
        <w:t>particulares es información confidencial</w:t>
      </w:r>
      <w:r w:rsidRPr="00D919F7">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173100" w:rsidRPr="00D919F7" w:rsidRDefault="00173100" w:rsidP="00504D92">
      <w:pPr>
        <w:ind w:left="851" w:right="902"/>
        <w:jc w:val="both"/>
        <w:rPr>
          <w:rFonts w:ascii="Palatino Linotype" w:hAnsi="Palatino Linotype" w:cs="Arial"/>
          <w:i/>
          <w:sz w:val="22"/>
          <w:szCs w:val="22"/>
          <w:lang w:val="es-ES_tradnl"/>
        </w:rPr>
      </w:pPr>
      <w:r w:rsidRPr="00D919F7">
        <w:rPr>
          <w:rFonts w:ascii="Palatino Linotype" w:hAnsi="Palatino Linotype" w:cs="Arial"/>
          <w:i/>
          <w:sz w:val="22"/>
          <w:szCs w:val="22"/>
          <w:lang w:val="es-ES_tradnl"/>
        </w:rPr>
        <w:t xml:space="preserve">Resoluciones:  </w:t>
      </w:r>
    </w:p>
    <w:p w:rsidR="00173100" w:rsidRPr="00D919F7" w:rsidRDefault="00173100" w:rsidP="00504D92">
      <w:pPr>
        <w:ind w:left="851" w:right="902"/>
        <w:jc w:val="both"/>
        <w:rPr>
          <w:rFonts w:ascii="Palatino Linotype" w:hAnsi="Palatino Linotype" w:cs="Arial"/>
          <w:i/>
          <w:sz w:val="22"/>
          <w:szCs w:val="22"/>
          <w:lang w:val="es-ES_tradnl"/>
        </w:rPr>
      </w:pPr>
      <w:r w:rsidRPr="00D919F7">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173100" w:rsidRPr="00D919F7" w:rsidRDefault="00173100" w:rsidP="00504D92">
      <w:pPr>
        <w:ind w:left="851" w:right="902"/>
        <w:jc w:val="both"/>
        <w:rPr>
          <w:rFonts w:ascii="Palatino Linotype" w:hAnsi="Palatino Linotype" w:cs="Arial"/>
          <w:i/>
          <w:sz w:val="22"/>
          <w:szCs w:val="22"/>
          <w:lang w:val="es-ES_tradnl"/>
        </w:rPr>
      </w:pPr>
      <w:r w:rsidRPr="00D919F7">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p>
    <w:p w:rsidR="00173100" w:rsidRPr="00D919F7" w:rsidRDefault="00173100" w:rsidP="00504D92">
      <w:pPr>
        <w:ind w:left="851" w:right="902"/>
        <w:jc w:val="both"/>
        <w:rPr>
          <w:rFonts w:ascii="Palatino Linotype" w:hAnsi="Palatino Linotype" w:cs="Arial"/>
          <w:i/>
          <w:sz w:val="22"/>
          <w:szCs w:val="22"/>
          <w:lang w:val="es-ES_tradnl"/>
        </w:rPr>
      </w:pPr>
      <w:r w:rsidRPr="00D919F7">
        <w:rPr>
          <w:rFonts w:ascii="Palatino Linotype" w:hAnsi="Palatino Linotype" w:cs="Arial"/>
          <w:i/>
          <w:sz w:val="22"/>
          <w:szCs w:val="22"/>
          <w:lang w:val="es-ES_tradnl"/>
        </w:rPr>
        <w:t>RRA 4404/16 Partido del Trabajo. 01 de febrero de 2017. Por unanimidad. Comisionado Ponente Francisco Acuña Llamas.” (Sic)</w:t>
      </w:r>
    </w:p>
    <w:p w:rsidR="00173100" w:rsidRPr="00D919F7" w:rsidRDefault="00173100" w:rsidP="00504D92">
      <w:pPr>
        <w:contextualSpacing/>
        <w:jc w:val="both"/>
        <w:rPr>
          <w:rFonts w:ascii="Palatino Linotype" w:hAnsi="Palatino Linotype" w:cs="Tahoma"/>
          <w:b/>
          <w:lang w:val="es-MX" w:eastAsia="es-MX"/>
        </w:rPr>
      </w:pPr>
    </w:p>
    <w:p w:rsidR="00173100" w:rsidRPr="00D919F7" w:rsidRDefault="00173100" w:rsidP="00420A19">
      <w:pPr>
        <w:spacing w:line="360" w:lineRule="auto"/>
        <w:contextualSpacing/>
        <w:jc w:val="both"/>
        <w:rPr>
          <w:rFonts w:ascii="Palatino Linotype" w:hAnsi="Palatino Linotype" w:cs="Tahoma"/>
          <w:b/>
          <w:lang w:val="es-MX" w:eastAsia="es-MX"/>
        </w:rPr>
      </w:pPr>
      <w:r w:rsidRPr="00D919F7">
        <w:rPr>
          <w:rFonts w:ascii="Palatino Linotype" w:hAnsi="Palatino Linotype" w:cs="Tahoma"/>
          <w:b/>
          <w:lang w:val="es-MX" w:eastAsia="es-MX"/>
        </w:rPr>
        <w:t>Nombres de personas físicas en licencias de construcción y uso de suelo.</w:t>
      </w:r>
    </w:p>
    <w:p w:rsidR="00173100" w:rsidRPr="00D919F7" w:rsidRDefault="00173100" w:rsidP="00420A19">
      <w:pPr>
        <w:spacing w:line="360" w:lineRule="auto"/>
        <w:ind w:right="-93"/>
        <w:jc w:val="both"/>
        <w:rPr>
          <w:rFonts w:ascii="Palatino Linotype" w:eastAsia="Calibri" w:hAnsi="Palatino Linotype" w:cs="Tahoma"/>
          <w:b/>
          <w:bCs/>
          <w:lang w:val="es-ES_tradnl" w:eastAsia="en-US"/>
        </w:rPr>
      </w:pPr>
      <w:r w:rsidRPr="00D919F7">
        <w:rPr>
          <w:rFonts w:ascii="Palatino Linotype" w:hAnsi="Palatino Linotype" w:cs="Tahoma"/>
          <w:lang w:val="es-MX"/>
        </w:rPr>
        <w:t xml:space="preserve">Al respecto, </w:t>
      </w:r>
      <w:r w:rsidRPr="00D919F7">
        <w:rPr>
          <w:rFonts w:ascii="Palatino Linotype" w:eastAsia="Calibri" w:hAnsi="Palatino Linotype" w:cs="Tahoma"/>
          <w:bCs/>
          <w:lang w:eastAsia="en-US"/>
        </w:rPr>
        <w:t xml:space="preserve">se considera que el nombre se integra </w:t>
      </w:r>
      <w:r w:rsidRPr="00D919F7">
        <w:rPr>
          <w:rFonts w:ascii="Palatino Linotype" w:eastAsia="Calibri" w:hAnsi="Palatino Linotype" w:cs="Tahoma"/>
          <w:bCs/>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D919F7">
        <w:rPr>
          <w:rFonts w:ascii="Palatino Linotype" w:eastAsia="Calibri" w:hAnsi="Palatino Linotype" w:cs="Tahoma"/>
          <w:bCs/>
          <w:i/>
          <w:lang w:val="es-ES_tradnl" w:eastAsia="en-US"/>
        </w:rPr>
        <w:t>per se</w:t>
      </w:r>
      <w:r w:rsidRPr="00D919F7">
        <w:rPr>
          <w:rFonts w:ascii="Palatino Linotype" w:eastAsia="Calibri" w:hAnsi="Palatino Linotype" w:cs="Tahoma"/>
          <w:bCs/>
          <w:lang w:val="es-ES_tradnl" w:eastAsia="en-US"/>
        </w:rPr>
        <w:t xml:space="preserve"> es un elemento que hace a una persona física identificada o identificable, por lo que, </w:t>
      </w:r>
      <w:r w:rsidRPr="00D919F7">
        <w:rPr>
          <w:rFonts w:ascii="Palatino Linotype" w:eastAsia="Calibri" w:hAnsi="Palatino Linotype" w:cs="Tahoma"/>
          <w:b/>
          <w:bCs/>
          <w:lang w:val="es-ES_tradnl" w:eastAsia="en-US"/>
        </w:rPr>
        <w:t>se considera un dato personal.</w:t>
      </w:r>
    </w:p>
    <w:p w:rsidR="00504D92" w:rsidRPr="00D919F7" w:rsidRDefault="00504D92" w:rsidP="00420A19">
      <w:pPr>
        <w:spacing w:line="360" w:lineRule="auto"/>
        <w:ind w:right="-93"/>
        <w:jc w:val="both"/>
        <w:rPr>
          <w:rFonts w:ascii="Palatino Linotype" w:eastAsia="Calibri" w:hAnsi="Palatino Linotype" w:cs="Tahoma"/>
          <w:b/>
          <w:bCs/>
          <w:lang w:val="es-ES_tradnl" w:eastAsia="en-US"/>
        </w:rPr>
      </w:pPr>
    </w:p>
    <w:p w:rsidR="00173100" w:rsidRPr="00D919F7" w:rsidRDefault="00173100" w:rsidP="00420A19">
      <w:pPr>
        <w:spacing w:line="360" w:lineRule="auto"/>
        <w:jc w:val="both"/>
        <w:rPr>
          <w:rFonts w:ascii="Palatino Linotype" w:eastAsia="Calibri" w:hAnsi="Palatino Linotype" w:cs="Tahoma"/>
          <w:bCs/>
          <w:lang w:val="es-ES_tradnl" w:eastAsia="en-US"/>
        </w:rPr>
      </w:pPr>
      <w:r w:rsidRPr="00D919F7">
        <w:rPr>
          <w:rFonts w:ascii="Palatino Linotype" w:eastAsia="Calibri" w:hAnsi="Palatino Linotype" w:cs="Tahoma"/>
          <w:bCs/>
          <w:lang w:val="es-ES_tradnl"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rsidR="00504D92" w:rsidRPr="00D919F7" w:rsidRDefault="00504D92" w:rsidP="00504D92">
      <w:pPr>
        <w:jc w:val="both"/>
        <w:rPr>
          <w:rFonts w:ascii="Palatino Linotype" w:eastAsia="Calibri" w:hAnsi="Palatino Linotype" w:cs="Tahoma"/>
          <w:bCs/>
          <w:lang w:val="es-ES_tradnl" w:eastAsia="en-US"/>
        </w:rPr>
      </w:pPr>
    </w:p>
    <w:p w:rsidR="00173100" w:rsidRPr="00D919F7" w:rsidRDefault="00173100" w:rsidP="00504D92">
      <w:pPr>
        <w:ind w:left="851" w:right="899"/>
        <w:jc w:val="both"/>
        <w:rPr>
          <w:rFonts w:ascii="Palatino Linotype" w:eastAsiaTheme="minorHAnsi" w:hAnsi="Palatino Linotype" w:cs="Tahoma"/>
          <w:bCs/>
          <w:i/>
          <w:sz w:val="22"/>
          <w:szCs w:val="22"/>
          <w:lang w:eastAsia="es-MX"/>
        </w:rPr>
      </w:pPr>
      <w:r w:rsidRPr="00D919F7">
        <w:rPr>
          <w:rFonts w:ascii="Palatino Linotype" w:eastAsiaTheme="minorHAnsi" w:hAnsi="Palatino Linotype" w:cs="Tahoma"/>
          <w:b/>
          <w:bCs/>
          <w:i/>
          <w:sz w:val="22"/>
          <w:szCs w:val="22"/>
          <w:lang w:eastAsia="es-MX"/>
        </w:rPr>
        <w:t>“Nombre del titular de una licencia que no involucre el aprovechamiento de bienes, servicios y/o recursos públicos, constituye un dato personal susceptible de clasificar como confidencial.</w:t>
      </w:r>
      <w:r w:rsidRPr="00D919F7">
        <w:rPr>
          <w:rFonts w:ascii="Palatino Linotype" w:eastAsiaTheme="minorHAnsi" w:hAnsi="Palatino Linotype" w:cs="Tahoma"/>
          <w:bCs/>
          <w:i/>
          <w:sz w:val="22"/>
          <w:szCs w:val="22"/>
          <w:lang w:eastAsia="es-MX"/>
        </w:rPr>
        <w:t xml:space="preserve"> El artículo 1, párrafo segundo de la </w:t>
      </w:r>
      <w:r w:rsidRPr="00D919F7">
        <w:rPr>
          <w:rFonts w:ascii="Palatino Linotype" w:eastAsiaTheme="minorHAnsi" w:hAnsi="Palatino Linotype" w:cs="Tahoma"/>
          <w:bCs/>
          <w:i/>
          <w:sz w:val="22"/>
          <w:szCs w:val="22"/>
          <w:lang w:eastAsia="es-MX"/>
        </w:rPr>
        <w:lastRenderedPageBreak/>
        <w:t>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504D92" w:rsidRPr="00D919F7" w:rsidRDefault="00504D92" w:rsidP="00504D92">
      <w:pPr>
        <w:ind w:left="851" w:right="899"/>
        <w:jc w:val="both"/>
        <w:rPr>
          <w:rFonts w:ascii="Palatino Linotype" w:eastAsiaTheme="minorHAnsi" w:hAnsi="Palatino Linotype" w:cs="Tahoma"/>
          <w:bCs/>
          <w:i/>
          <w:sz w:val="22"/>
          <w:szCs w:val="22"/>
          <w:lang w:eastAsia="es-MX"/>
        </w:rPr>
      </w:pPr>
    </w:p>
    <w:p w:rsidR="00173100" w:rsidRPr="00D919F7" w:rsidRDefault="00173100" w:rsidP="00420A19">
      <w:pPr>
        <w:spacing w:line="360" w:lineRule="auto"/>
        <w:jc w:val="both"/>
        <w:rPr>
          <w:rFonts w:ascii="Palatino Linotype" w:hAnsi="Palatino Linotype" w:cs="Tahoma"/>
          <w:lang w:val="es-MX"/>
        </w:rPr>
      </w:pPr>
      <w:r w:rsidRPr="00D919F7">
        <w:rPr>
          <w:rFonts w:ascii="Palatino Linotype" w:eastAsia="Calibri" w:hAnsi="Palatino Linotype" w:cs="Tahoma"/>
          <w:bCs/>
          <w:lang w:eastAsia="en-US"/>
        </w:rPr>
        <w:t>Con base en lo anterior, procede su eliminación de las versiones públicas.</w:t>
      </w:r>
    </w:p>
    <w:p w:rsidR="00173100" w:rsidRPr="00D919F7" w:rsidRDefault="00173100" w:rsidP="00420A19">
      <w:pPr>
        <w:spacing w:line="360" w:lineRule="auto"/>
        <w:ind w:right="-93"/>
        <w:jc w:val="both"/>
        <w:rPr>
          <w:rFonts w:ascii="Palatino Linotype" w:hAnsi="Palatino Linotype" w:cs="Tahoma"/>
          <w:b/>
        </w:rPr>
      </w:pPr>
      <w:r w:rsidRPr="00D919F7">
        <w:rPr>
          <w:rFonts w:ascii="Palatino Linotype" w:hAnsi="Palatino Linotype" w:cs="Tahoma"/>
          <w:b/>
        </w:rPr>
        <w:t>Domicilio de personas físicas y jurídico colectivas</w:t>
      </w:r>
    </w:p>
    <w:p w:rsidR="00173100" w:rsidRPr="00D919F7" w:rsidRDefault="00173100" w:rsidP="00297CAF">
      <w:pPr>
        <w:numPr>
          <w:ilvl w:val="0"/>
          <w:numId w:val="6"/>
        </w:numPr>
        <w:spacing w:line="360" w:lineRule="auto"/>
        <w:ind w:right="-93"/>
        <w:jc w:val="both"/>
        <w:rPr>
          <w:rFonts w:ascii="Palatino Linotype" w:hAnsi="Palatino Linotype" w:cs="Tahoma"/>
          <w:b/>
          <w:lang w:val="es-MX"/>
        </w:rPr>
      </w:pPr>
      <w:r w:rsidRPr="00D919F7">
        <w:rPr>
          <w:rFonts w:ascii="Palatino Linotype" w:hAnsi="Palatino Linotype" w:cs="Tahoma"/>
          <w:b/>
          <w:lang w:val="es-MX"/>
        </w:rPr>
        <w:t>Persona física.</w:t>
      </w:r>
    </w:p>
    <w:p w:rsidR="00504D92" w:rsidRPr="00D919F7" w:rsidRDefault="00504D92" w:rsidP="00420A19">
      <w:pPr>
        <w:spacing w:line="360" w:lineRule="auto"/>
        <w:ind w:right="-93"/>
        <w:jc w:val="both"/>
        <w:rPr>
          <w:rFonts w:ascii="Palatino Linotype" w:hAnsi="Palatino Linotype" w:cs="Tahoma"/>
        </w:rPr>
      </w:pPr>
    </w:p>
    <w:p w:rsidR="00173100" w:rsidRPr="00D919F7" w:rsidRDefault="00173100" w:rsidP="00420A19">
      <w:pPr>
        <w:spacing w:line="360" w:lineRule="auto"/>
        <w:ind w:right="-93"/>
        <w:jc w:val="both"/>
        <w:rPr>
          <w:rFonts w:ascii="Palatino Linotype" w:hAnsi="Palatino Linotype" w:cs="Tahoma"/>
        </w:rPr>
      </w:pPr>
      <w:r w:rsidRPr="00D919F7">
        <w:rPr>
          <w:rFonts w:ascii="Palatino Linotype" w:hAnsi="Palatino Linotype" w:cs="Tahoma"/>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504D92" w:rsidRPr="00D919F7" w:rsidRDefault="00504D92" w:rsidP="00420A19">
      <w:pPr>
        <w:spacing w:line="360" w:lineRule="auto"/>
        <w:ind w:right="-93"/>
        <w:jc w:val="both"/>
        <w:rPr>
          <w:rFonts w:ascii="Palatino Linotype" w:hAnsi="Palatino Linotype" w:cs="Tahoma"/>
        </w:rPr>
      </w:pPr>
    </w:p>
    <w:p w:rsidR="00173100" w:rsidRPr="00D919F7" w:rsidRDefault="00173100" w:rsidP="00420A19">
      <w:pPr>
        <w:spacing w:line="360" w:lineRule="auto"/>
        <w:ind w:right="-93"/>
        <w:jc w:val="both"/>
        <w:rPr>
          <w:rFonts w:ascii="Palatino Linotype" w:hAnsi="Palatino Linotype" w:cs="Tahoma"/>
        </w:rPr>
      </w:pPr>
      <w:r w:rsidRPr="00D919F7">
        <w:rPr>
          <w:rFonts w:ascii="Palatino Linotype" w:hAnsi="Palatino Linotype" w:cs="Tahoma"/>
        </w:rPr>
        <w:t>De la misma manera, lo establece el artículo 29 del Código Civil Federal, al precisar que el domicilio de personas físicas, es el lugar donde residen habitualmente, el lugar del centro principal de sus negocios, donde residan o el lugar donde se encuentren.</w:t>
      </w:r>
    </w:p>
    <w:p w:rsidR="00504D92" w:rsidRPr="00D919F7" w:rsidRDefault="00504D92" w:rsidP="00420A19">
      <w:pPr>
        <w:spacing w:line="360" w:lineRule="auto"/>
        <w:ind w:right="-93"/>
        <w:jc w:val="both"/>
        <w:rPr>
          <w:rFonts w:ascii="Palatino Linotype" w:hAnsi="Palatino Linotype" w:cs="Tahoma"/>
        </w:rPr>
      </w:pPr>
    </w:p>
    <w:p w:rsidR="00173100" w:rsidRPr="00D919F7" w:rsidRDefault="00173100" w:rsidP="00420A19">
      <w:pPr>
        <w:spacing w:line="360" w:lineRule="auto"/>
        <w:ind w:right="-93"/>
        <w:jc w:val="both"/>
        <w:rPr>
          <w:rFonts w:ascii="Palatino Linotype" w:hAnsi="Palatino Linotype" w:cs="Tahoma"/>
        </w:rPr>
      </w:pPr>
      <w:r w:rsidRPr="00D919F7">
        <w:rPr>
          <w:rFonts w:ascii="Palatino Linotype" w:hAnsi="Palatino Linotype" w:cs="Tahoma"/>
        </w:rPr>
        <w:t>Como se observa,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504D92" w:rsidRPr="00D919F7" w:rsidRDefault="00504D92" w:rsidP="00420A19">
      <w:pPr>
        <w:spacing w:line="360" w:lineRule="auto"/>
        <w:ind w:right="-93"/>
        <w:jc w:val="both"/>
        <w:rPr>
          <w:rFonts w:ascii="Palatino Linotype" w:hAnsi="Palatino Linotype" w:cs="Tahoma"/>
        </w:rPr>
      </w:pPr>
    </w:p>
    <w:p w:rsidR="00173100" w:rsidRPr="00D919F7" w:rsidRDefault="00173100" w:rsidP="00297CAF">
      <w:pPr>
        <w:numPr>
          <w:ilvl w:val="0"/>
          <w:numId w:val="6"/>
        </w:numPr>
        <w:spacing w:line="360" w:lineRule="auto"/>
        <w:ind w:right="-93"/>
        <w:jc w:val="both"/>
        <w:rPr>
          <w:rFonts w:ascii="Palatino Linotype" w:hAnsi="Palatino Linotype" w:cs="Tahoma"/>
          <w:b/>
          <w:lang w:val="es-MX"/>
        </w:rPr>
      </w:pPr>
      <w:r w:rsidRPr="00D919F7">
        <w:rPr>
          <w:rFonts w:ascii="Palatino Linotype" w:hAnsi="Palatino Linotype" w:cs="Tahoma"/>
          <w:b/>
          <w:lang w:val="es-MX"/>
        </w:rPr>
        <w:t>Persona Jurídico-colectiva.</w:t>
      </w:r>
    </w:p>
    <w:p w:rsidR="00F42157" w:rsidRPr="00D919F7" w:rsidRDefault="00F42157" w:rsidP="00F42157">
      <w:pPr>
        <w:spacing w:line="360" w:lineRule="auto"/>
        <w:ind w:left="1080" w:right="-93"/>
        <w:jc w:val="both"/>
        <w:rPr>
          <w:rFonts w:ascii="Palatino Linotype" w:hAnsi="Palatino Linotype" w:cs="Tahoma"/>
          <w:b/>
          <w:lang w:val="es-MX"/>
        </w:rPr>
      </w:pPr>
    </w:p>
    <w:p w:rsidR="00173100" w:rsidRPr="00D919F7" w:rsidRDefault="00173100" w:rsidP="00420A19">
      <w:pPr>
        <w:spacing w:line="360" w:lineRule="auto"/>
        <w:ind w:right="-93"/>
        <w:jc w:val="both"/>
        <w:rPr>
          <w:rFonts w:ascii="Palatino Linotype" w:hAnsi="Palatino Linotype" w:cs="Tahoma"/>
        </w:rPr>
      </w:pPr>
      <w:r w:rsidRPr="00D919F7">
        <w:rPr>
          <w:rFonts w:ascii="Palatino Linotype" w:hAnsi="Palatino Linotype" w:cs="Tahoma"/>
        </w:rPr>
        <w:t xml:space="preserve">En principio, cabe señalar, la información entregada a las autoridades por parte de las personas jurídicas colectivas, debe ser confidencial cuando tenga el carácter de privada por contener datos que pudieran equipararse a los de las personas físicas. </w:t>
      </w:r>
    </w:p>
    <w:p w:rsidR="00504D92" w:rsidRPr="00D919F7" w:rsidRDefault="00504D92" w:rsidP="00420A19">
      <w:pPr>
        <w:spacing w:line="360" w:lineRule="auto"/>
        <w:ind w:right="-93"/>
        <w:jc w:val="both"/>
        <w:rPr>
          <w:rFonts w:ascii="Palatino Linotype" w:hAnsi="Palatino Linotype" w:cs="Tahoma"/>
        </w:rPr>
      </w:pPr>
    </w:p>
    <w:p w:rsidR="00173100" w:rsidRPr="00D919F7" w:rsidRDefault="00173100" w:rsidP="00420A19">
      <w:pPr>
        <w:spacing w:line="360" w:lineRule="auto"/>
        <w:ind w:right="-93"/>
        <w:jc w:val="both"/>
        <w:rPr>
          <w:rFonts w:ascii="Palatino Linotype" w:hAnsi="Palatino Linotype" w:cs="Tahoma"/>
        </w:rPr>
      </w:pPr>
      <w:r w:rsidRPr="00D919F7">
        <w:rPr>
          <w:rFonts w:ascii="Palatino Linotype" w:hAnsi="Palatino Linotype" w:cs="Tahoma"/>
        </w:rPr>
        <w:t xml:space="preserve">Lo anterior, encuentra sustento en la Tesis Aislada con número P. II/2014 (10a.), publicada en febrero de dos mil catorce, en la Gaceta del Semanario Judicial de la Federación, en su Libro 3, Tomo I, que precisa que los bienes protegidos por el derecho </w:t>
      </w:r>
      <w:r w:rsidRPr="00D919F7">
        <w:rPr>
          <w:rFonts w:ascii="Palatino Linotype" w:hAnsi="Palatino Linotype" w:cs="Tahoma"/>
        </w:rPr>
        <w:lastRenderedPageBreak/>
        <w:t>a la privacidad y de protección de datos de las personas morales, comprenden aquellos documentos e información que les son inherentes, que deben permanecer ajenos al conocimiento de terceros; por lo que, la información entregada a las autoridades por parte de personas morales, será confidencial cuando tenga el carácter de privada por contener datos que pudieran equipararse a los personales, o bien, reservada temporalmente, si actualiza alguno de los supuestos previstos legalmente.</w:t>
      </w:r>
    </w:p>
    <w:p w:rsidR="00504D92" w:rsidRPr="00D919F7" w:rsidRDefault="00504D92" w:rsidP="00420A19">
      <w:pPr>
        <w:spacing w:line="360" w:lineRule="auto"/>
        <w:ind w:right="-93"/>
        <w:jc w:val="both"/>
        <w:rPr>
          <w:rFonts w:ascii="Palatino Linotype" w:hAnsi="Palatino Linotype" w:cs="Tahoma"/>
        </w:rPr>
      </w:pPr>
    </w:p>
    <w:p w:rsidR="00173100" w:rsidRPr="00D919F7" w:rsidRDefault="00173100" w:rsidP="00420A19">
      <w:pPr>
        <w:spacing w:line="360" w:lineRule="auto"/>
        <w:ind w:right="-93"/>
        <w:jc w:val="both"/>
        <w:rPr>
          <w:rFonts w:ascii="Palatino Linotype" w:hAnsi="Palatino Linotype" w:cs="Tahoma"/>
          <w:bCs/>
          <w:iCs/>
          <w:lang w:val="es-MX"/>
        </w:rPr>
      </w:pPr>
      <w:r w:rsidRPr="00D919F7">
        <w:rPr>
          <w:rFonts w:ascii="Palatino Linotype" w:hAnsi="Palatino Linotype" w:cs="Tahoma"/>
          <w:bCs/>
          <w:iCs/>
          <w:lang w:val="es-MX"/>
        </w:rPr>
        <w:t xml:space="preserve">En cuanto al domicilio, este Instituto advierte que se trata de un dato personal, pues como se precisó en párrafos anteriores, da cuenta del lugar donde está asentado el negocio de la persona jurídica colectiva indicada en respuesta; además, debe tomarse en cuenta que dicha empresa o asociación atendiendo a sus intereses personales, decide entregarlo a terceros o no, con el propósito de cumplir los fines para los cuales fue constituida, o las inherentes obligaciones a la que se encuentra constreñido, conforme a la legislación que le es aplicable, y por ende, debe resguardarse en la especie. </w:t>
      </w:r>
    </w:p>
    <w:p w:rsidR="00504D92" w:rsidRPr="00D919F7" w:rsidRDefault="00504D92" w:rsidP="00420A19">
      <w:pPr>
        <w:spacing w:line="360" w:lineRule="auto"/>
        <w:ind w:right="-93"/>
        <w:jc w:val="both"/>
        <w:rPr>
          <w:rFonts w:ascii="Palatino Linotype" w:hAnsi="Palatino Linotype" w:cs="Tahoma"/>
          <w:bCs/>
          <w:iCs/>
          <w:lang w:val="es-MX"/>
        </w:rPr>
      </w:pPr>
    </w:p>
    <w:p w:rsidR="00173100" w:rsidRPr="00D919F7" w:rsidRDefault="00173100" w:rsidP="00420A19">
      <w:pPr>
        <w:spacing w:line="360" w:lineRule="auto"/>
        <w:ind w:right="-93"/>
        <w:jc w:val="both"/>
        <w:rPr>
          <w:rFonts w:ascii="Palatino Linotype" w:hAnsi="Palatino Linotype" w:cs="Tahoma"/>
          <w:bCs/>
          <w:iCs/>
          <w:lang w:val="es-MX"/>
        </w:rPr>
      </w:pPr>
      <w:r w:rsidRPr="00D919F7">
        <w:rPr>
          <w:rFonts w:ascii="Palatino Linotype" w:hAnsi="Palatino Linotype" w:cs="Tahoma"/>
          <w:bCs/>
          <w:iCs/>
          <w:lang w:val="es-MX"/>
        </w:rPr>
        <w:t>De tales circunstancias, se considera que el domicilio de la persona jurídico-colectiva es considerado de carácter confidencial, por lo que, se actualiza la causal de clasificación establecida en el artículo 143, fracción I de la Ley de Transparencia y Acceso a la Información Pública del Estado de México y Municipios.</w:t>
      </w:r>
    </w:p>
    <w:p w:rsidR="00504D92" w:rsidRPr="00D919F7" w:rsidRDefault="00504D92" w:rsidP="00420A19">
      <w:pPr>
        <w:spacing w:line="360" w:lineRule="auto"/>
        <w:ind w:right="-93"/>
        <w:jc w:val="both"/>
        <w:rPr>
          <w:rFonts w:ascii="Palatino Linotype" w:hAnsi="Palatino Linotype" w:cs="Tahoma"/>
          <w:bCs/>
          <w:iCs/>
          <w:lang w:val="es-MX"/>
        </w:rPr>
      </w:pPr>
    </w:p>
    <w:p w:rsidR="00173100" w:rsidRPr="00D919F7" w:rsidRDefault="00173100" w:rsidP="00420A19">
      <w:pPr>
        <w:spacing w:line="360" w:lineRule="auto"/>
        <w:ind w:right="-93"/>
        <w:jc w:val="both"/>
        <w:rPr>
          <w:rFonts w:ascii="Palatino Linotype" w:hAnsi="Palatino Linotype" w:cs="Tahoma"/>
          <w:b/>
        </w:rPr>
      </w:pPr>
      <w:r w:rsidRPr="00D919F7">
        <w:rPr>
          <w:rFonts w:ascii="Palatino Linotype" w:hAnsi="Palatino Linotype" w:cs="Tahoma"/>
          <w:b/>
        </w:rPr>
        <w:t>El nombre de las partes en resoluciones o laudos derivados de procesos o procedimientos administrativos seguidos en forma de juicio.</w:t>
      </w:r>
    </w:p>
    <w:p w:rsidR="00504D92" w:rsidRPr="00D919F7" w:rsidRDefault="00504D92" w:rsidP="00420A19">
      <w:pPr>
        <w:spacing w:line="360" w:lineRule="auto"/>
        <w:ind w:right="-93"/>
        <w:jc w:val="both"/>
        <w:rPr>
          <w:rFonts w:ascii="Palatino Linotype" w:hAnsi="Palatino Linotype" w:cs="Tahoma"/>
          <w:b/>
        </w:rPr>
      </w:pPr>
    </w:p>
    <w:p w:rsidR="00173100" w:rsidRPr="00D919F7" w:rsidRDefault="00173100" w:rsidP="00420A19">
      <w:pPr>
        <w:spacing w:line="360" w:lineRule="auto"/>
        <w:ind w:right="-93"/>
        <w:jc w:val="both"/>
        <w:rPr>
          <w:rFonts w:ascii="Palatino Linotype" w:hAnsi="Palatino Linotype" w:cs="Tahoma"/>
        </w:rPr>
      </w:pPr>
      <w:r w:rsidRPr="00D919F7">
        <w:rPr>
          <w:rFonts w:ascii="Palatino Linotype" w:hAnsi="Palatino Linotype" w:cs="Tahoma"/>
        </w:rPr>
        <w:lastRenderedPageBreak/>
        <w:t xml:space="preserve">Como se indicó, la información que debe publicarse en la fracción XL, del artículo 92 de la Ley de la materia, que es de interés del </w:t>
      </w:r>
      <w:r w:rsidRPr="00D919F7">
        <w:rPr>
          <w:rFonts w:ascii="Palatino Linotype" w:hAnsi="Palatino Linotype" w:cs="Tahoma"/>
          <w:b/>
        </w:rPr>
        <w:t>RECURRENTE</w:t>
      </w:r>
      <w:r w:rsidRPr="00D919F7">
        <w:rPr>
          <w:rFonts w:ascii="Palatino Linotype" w:hAnsi="Palatino Linotype" w:cs="Tahoma"/>
        </w:rPr>
        <w:t>, versa sobre procesos o procedimientos seguidos en forma de juicio, que han causado estado.</w:t>
      </w:r>
    </w:p>
    <w:p w:rsidR="00504D92" w:rsidRPr="00D919F7" w:rsidRDefault="00504D92" w:rsidP="00420A19">
      <w:pPr>
        <w:spacing w:line="360" w:lineRule="auto"/>
        <w:ind w:right="-93"/>
        <w:jc w:val="both"/>
        <w:rPr>
          <w:rFonts w:ascii="Palatino Linotype" w:hAnsi="Palatino Linotype" w:cs="Tahoma"/>
        </w:rPr>
      </w:pPr>
    </w:p>
    <w:p w:rsidR="00173100" w:rsidRPr="00D919F7" w:rsidRDefault="00173100" w:rsidP="00420A19">
      <w:pPr>
        <w:spacing w:line="360" w:lineRule="auto"/>
        <w:ind w:right="-93"/>
        <w:jc w:val="both"/>
        <w:rPr>
          <w:rFonts w:ascii="Palatino Linotype" w:hAnsi="Palatino Linotype" w:cs="Tahoma"/>
        </w:rPr>
      </w:pPr>
      <w:r w:rsidRPr="00D919F7">
        <w:rPr>
          <w:rFonts w:ascii="Palatino Linotype" w:hAnsi="Palatino Linotype" w:cs="Tahoma"/>
        </w:rPr>
        <w:t xml:space="preserve">Sobre este tema, se debe destacar que los nombres de servidores públicos que aparezcan, con asuntos relacionados en el ejercicio de sus funciones, no pueden ser eliminados, al igual que, cuando se trata de procedimientos que concluyeron con la sanción a un servidor público, en términos del artículo 92, fracciones XXI y XXII ; sin embargo, en aquellos casos en que aparezcan como actores en los procedimientos, por asuntos cuyo inicio de procedimiento está vinculado con una decisión personal que corresponde al ámbito de la vida privada, la información debe ser clasificada como confidencial. </w:t>
      </w:r>
    </w:p>
    <w:p w:rsidR="00504D92" w:rsidRPr="00D919F7" w:rsidRDefault="00504D92" w:rsidP="00420A19">
      <w:pPr>
        <w:spacing w:line="360" w:lineRule="auto"/>
        <w:ind w:right="-93"/>
        <w:jc w:val="both"/>
        <w:rPr>
          <w:rFonts w:ascii="Palatino Linotype" w:hAnsi="Palatino Linotype" w:cs="Tahoma"/>
        </w:rPr>
      </w:pPr>
    </w:p>
    <w:p w:rsidR="00173100" w:rsidRPr="00D919F7" w:rsidRDefault="00173100" w:rsidP="00420A19">
      <w:pPr>
        <w:spacing w:line="360" w:lineRule="auto"/>
        <w:ind w:right="-93"/>
        <w:jc w:val="both"/>
        <w:rPr>
          <w:rFonts w:ascii="Palatino Linotype" w:hAnsi="Palatino Linotype" w:cs="Tahoma"/>
        </w:rPr>
      </w:pPr>
      <w:r w:rsidRPr="00D919F7">
        <w:rPr>
          <w:rFonts w:ascii="Palatino Linotype" w:hAnsi="Palatino Linotype" w:cs="Tahoma"/>
        </w:rPr>
        <w:t>Para reforzar lo anterior, se cita por analogía el Criterio 19/13 del ahora denominado INAI.</w:t>
      </w:r>
    </w:p>
    <w:p w:rsidR="00504D92" w:rsidRPr="00D919F7" w:rsidRDefault="00504D92" w:rsidP="00504D92">
      <w:pPr>
        <w:ind w:right="-93"/>
        <w:jc w:val="both"/>
        <w:rPr>
          <w:rFonts w:ascii="Palatino Linotype" w:hAnsi="Palatino Linotype" w:cs="Tahoma"/>
        </w:rPr>
      </w:pPr>
    </w:p>
    <w:p w:rsidR="00173100" w:rsidRPr="00D919F7" w:rsidRDefault="00173100" w:rsidP="00504D92">
      <w:pPr>
        <w:ind w:left="851" w:right="902"/>
        <w:jc w:val="both"/>
        <w:rPr>
          <w:rFonts w:ascii="Palatino Linotype" w:eastAsia="Arial" w:hAnsi="Palatino Linotype" w:cs="Arial"/>
          <w:i/>
          <w:sz w:val="22"/>
          <w:szCs w:val="22"/>
        </w:rPr>
      </w:pPr>
      <w:r w:rsidRPr="00D919F7">
        <w:rPr>
          <w:rFonts w:ascii="Palatino Linotype" w:eastAsia="Arial" w:hAnsi="Palatino Linotype" w:cs="Arial"/>
          <w:i/>
          <w:spacing w:val="-1"/>
          <w:sz w:val="22"/>
          <w:szCs w:val="22"/>
        </w:rPr>
        <w:t>“</w:t>
      </w:r>
      <w:r w:rsidRPr="00D919F7">
        <w:rPr>
          <w:rFonts w:ascii="Palatino Linotype" w:eastAsia="Arial" w:hAnsi="Palatino Linotype" w:cs="Arial"/>
          <w:b/>
          <w:i/>
          <w:spacing w:val="-1"/>
          <w:sz w:val="22"/>
          <w:szCs w:val="22"/>
        </w:rPr>
        <w:t>N</w:t>
      </w:r>
      <w:r w:rsidRPr="00D919F7">
        <w:rPr>
          <w:rFonts w:ascii="Palatino Linotype" w:eastAsia="Arial" w:hAnsi="Palatino Linotype" w:cs="Arial"/>
          <w:b/>
          <w:i/>
          <w:sz w:val="22"/>
          <w:szCs w:val="22"/>
        </w:rPr>
        <w:t>ombre de a</w:t>
      </w:r>
      <w:r w:rsidRPr="00D919F7">
        <w:rPr>
          <w:rFonts w:ascii="Palatino Linotype" w:eastAsia="Arial" w:hAnsi="Palatino Linotype" w:cs="Arial"/>
          <w:b/>
          <w:i/>
          <w:spacing w:val="-1"/>
          <w:sz w:val="22"/>
          <w:szCs w:val="22"/>
        </w:rPr>
        <w:t>c</w:t>
      </w:r>
      <w:r w:rsidRPr="00D919F7">
        <w:rPr>
          <w:rFonts w:ascii="Palatino Linotype" w:eastAsia="Arial" w:hAnsi="Palatino Linotype" w:cs="Arial"/>
          <w:b/>
          <w:i/>
          <w:spacing w:val="1"/>
          <w:sz w:val="22"/>
          <w:szCs w:val="22"/>
        </w:rPr>
        <w:t>t</w:t>
      </w:r>
      <w:r w:rsidRPr="00D919F7">
        <w:rPr>
          <w:rFonts w:ascii="Palatino Linotype" w:eastAsia="Arial" w:hAnsi="Palatino Linotype" w:cs="Arial"/>
          <w:b/>
          <w:i/>
          <w:spacing w:val="-3"/>
          <w:sz w:val="22"/>
          <w:szCs w:val="22"/>
        </w:rPr>
        <w:t>o</w:t>
      </w:r>
      <w:r w:rsidRPr="00D919F7">
        <w:rPr>
          <w:rFonts w:ascii="Palatino Linotype" w:eastAsia="Arial" w:hAnsi="Palatino Linotype" w:cs="Arial"/>
          <w:b/>
          <w:i/>
          <w:sz w:val="22"/>
          <w:szCs w:val="22"/>
        </w:rPr>
        <w:t xml:space="preserve">res </w:t>
      </w:r>
      <w:r w:rsidRPr="00D919F7">
        <w:rPr>
          <w:rFonts w:ascii="Palatino Linotype" w:eastAsia="Arial" w:hAnsi="Palatino Linotype" w:cs="Arial"/>
          <w:b/>
          <w:i/>
          <w:spacing w:val="-3"/>
          <w:sz w:val="22"/>
          <w:szCs w:val="22"/>
        </w:rPr>
        <w:t>e</w:t>
      </w:r>
      <w:r w:rsidRPr="00D919F7">
        <w:rPr>
          <w:rFonts w:ascii="Palatino Linotype" w:eastAsia="Arial" w:hAnsi="Palatino Linotype" w:cs="Arial"/>
          <w:b/>
          <w:i/>
          <w:sz w:val="22"/>
          <w:szCs w:val="22"/>
        </w:rPr>
        <w:t xml:space="preserve">n </w:t>
      </w:r>
      <w:r w:rsidRPr="00D919F7">
        <w:rPr>
          <w:rFonts w:ascii="Palatino Linotype" w:eastAsia="Arial" w:hAnsi="Palatino Linotype" w:cs="Arial"/>
          <w:b/>
          <w:i/>
          <w:spacing w:val="-1"/>
          <w:sz w:val="22"/>
          <w:szCs w:val="22"/>
        </w:rPr>
        <w:t>j</w:t>
      </w:r>
      <w:r w:rsidRPr="00D919F7">
        <w:rPr>
          <w:rFonts w:ascii="Palatino Linotype" w:eastAsia="Arial" w:hAnsi="Palatino Linotype" w:cs="Arial"/>
          <w:b/>
          <w:i/>
          <w:sz w:val="22"/>
          <w:szCs w:val="22"/>
        </w:rPr>
        <w:t>uic</w:t>
      </w:r>
      <w:r w:rsidRPr="00D919F7">
        <w:rPr>
          <w:rFonts w:ascii="Palatino Linotype" w:eastAsia="Arial" w:hAnsi="Palatino Linotype" w:cs="Arial"/>
          <w:b/>
          <w:i/>
          <w:spacing w:val="1"/>
          <w:sz w:val="22"/>
          <w:szCs w:val="22"/>
        </w:rPr>
        <w:t>i</w:t>
      </w:r>
      <w:r w:rsidRPr="00D919F7">
        <w:rPr>
          <w:rFonts w:ascii="Palatino Linotype" w:eastAsia="Arial" w:hAnsi="Palatino Linotype" w:cs="Arial"/>
          <w:b/>
          <w:i/>
          <w:sz w:val="22"/>
          <w:szCs w:val="22"/>
        </w:rPr>
        <w:t xml:space="preserve">os </w:t>
      </w:r>
      <w:r w:rsidRPr="00D919F7">
        <w:rPr>
          <w:rFonts w:ascii="Palatino Linotype" w:eastAsia="Arial" w:hAnsi="Palatino Linotype" w:cs="Arial"/>
          <w:b/>
          <w:i/>
          <w:spacing w:val="1"/>
          <w:sz w:val="22"/>
          <w:szCs w:val="22"/>
        </w:rPr>
        <w:t>l</w:t>
      </w:r>
      <w:r w:rsidRPr="00D919F7">
        <w:rPr>
          <w:rFonts w:ascii="Palatino Linotype" w:eastAsia="Arial" w:hAnsi="Palatino Linotype" w:cs="Arial"/>
          <w:b/>
          <w:i/>
          <w:sz w:val="22"/>
          <w:szCs w:val="22"/>
        </w:rPr>
        <w:t>a</w:t>
      </w:r>
      <w:r w:rsidRPr="00D919F7">
        <w:rPr>
          <w:rFonts w:ascii="Palatino Linotype" w:eastAsia="Arial" w:hAnsi="Palatino Linotype" w:cs="Arial"/>
          <w:b/>
          <w:i/>
          <w:spacing w:val="-1"/>
          <w:sz w:val="22"/>
          <w:szCs w:val="22"/>
        </w:rPr>
        <w:t>b</w:t>
      </w:r>
      <w:r w:rsidRPr="00D919F7">
        <w:rPr>
          <w:rFonts w:ascii="Palatino Linotype" w:eastAsia="Arial" w:hAnsi="Palatino Linotype" w:cs="Arial"/>
          <w:b/>
          <w:i/>
          <w:spacing w:val="-3"/>
          <w:sz w:val="22"/>
          <w:szCs w:val="22"/>
        </w:rPr>
        <w:t>o</w:t>
      </w:r>
      <w:r w:rsidRPr="00D919F7">
        <w:rPr>
          <w:rFonts w:ascii="Palatino Linotype" w:eastAsia="Arial" w:hAnsi="Palatino Linotype" w:cs="Arial"/>
          <w:b/>
          <w:i/>
          <w:sz w:val="22"/>
          <w:szCs w:val="22"/>
        </w:rPr>
        <w:t>ra</w:t>
      </w:r>
      <w:r w:rsidRPr="00D919F7">
        <w:rPr>
          <w:rFonts w:ascii="Palatino Linotype" w:eastAsia="Arial" w:hAnsi="Palatino Linotype" w:cs="Arial"/>
          <w:b/>
          <w:i/>
          <w:spacing w:val="1"/>
          <w:sz w:val="22"/>
          <w:szCs w:val="22"/>
        </w:rPr>
        <w:t>l</w:t>
      </w:r>
      <w:r w:rsidRPr="00D919F7">
        <w:rPr>
          <w:rFonts w:ascii="Palatino Linotype" w:eastAsia="Arial" w:hAnsi="Palatino Linotype" w:cs="Arial"/>
          <w:b/>
          <w:i/>
          <w:sz w:val="22"/>
          <w:szCs w:val="22"/>
        </w:rPr>
        <w:t xml:space="preserve">es </w:t>
      </w:r>
      <w:r w:rsidRPr="00D919F7">
        <w:rPr>
          <w:rFonts w:ascii="Palatino Linotype" w:eastAsia="Arial" w:hAnsi="Palatino Linotype" w:cs="Arial"/>
          <w:b/>
          <w:i/>
          <w:spacing w:val="-3"/>
          <w:sz w:val="22"/>
          <w:szCs w:val="22"/>
        </w:rPr>
        <w:t>c</w:t>
      </w:r>
      <w:r w:rsidRPr="00D919F7">
        <w:rPr>
          <w:rFonts w:ascii="Palatino Linotype" w:eastAsia="Arial" w:hAnsi="Palatino Linotype" w:cs="Arial"/>
          <w:b/>
          <w:i/>
          <w:sz w:val="22"/>
          <w:szCs w:val="22"/>
        </w:rPr>
        <w:t>o</w:t>
      </w:r>
      <w:r w:rsidRPr="00D919F7">
        <w:rPr>
          <w:rFonts w:ascii="Palatino Linotype" w:eastAsia="Arial" w:hAnsi="Palatino Linotype" w:cs="Arial"/>
          <w:b/>
          <w:i/>
          <w:spacing w:val="-1"/>
          <w:sz w:val="22"/>
          <w:szCs w:val="22"/>
        </w:rPr>
        <w:t>n</w:t>
      </w:r>
      <w:r w:rsidRPr="00D919F7">
        <w:rPr>
          <w:rFonts w:ascii="Palatino Linotype" w:eastAsia="Arial" w:hAnsi="Palatino Linotype" w:cs="Arial"/>
          <w:b/>
          <w:i/>
          <w:sz w:val="22"/>
          <w:szCs w:val="22"/>
        </w:rPr>
        <w:t>st</w:t>
      </w:r>
      <w:r w:rsidRPr="00D919F7">
        <w:rPr>
          <w:rFonts w:ascii="Palatino Linotype" w:eastAsia="Arial" w:hAnsi="Palatino Linotype" w:cs="Arial"/>
          <w:b/>
          <w:i/>
          <w:spacing w:val="1"/>
          <w:sz w:val="22"/>
          <w:szCs w:val="22"/>
        </w:rPr>
        <w:t>it</w:t>
      </w:r>
      <w:r w:rsidRPr="00D919F7">
        <w:rPr>
          <w:rFonts w:ascii="Palatino Linotype" w:eastAsia="Arial" w:hAnsi="Palatino Linotype" w:cs="Arial"/>
          <w:b/>
          <w:i/>
          <w:sz w:val="22"/>
          <w:szCs w:val="22"/>
        </w:rPr>
        <w:t>u</w:t>
      </w:r>
      <w:r w:rsidRPr="00D919F7">
        <w:rPr>
          <w:rFonts w:ascii="Palatino Linotype" w:eastAsia="Arial" w:hAnsi="Palatino Linotype" w:cs="Arial"/>
          <w:b/>
          <w:i/>
          <w:spacing w:val="-6"/>
          <w:sz w:val="22"/>
          <w:szCs w:val="22"/>
        </w:rPr>
        <w:t>y</w:t>
      </w:r>
      <w:r w:rsidRPr="00D919F7">
        <w:rPr>
          <w:rFonts w:ascii="Palatino Linotype" w:eastAsia="Arial" w:hAnsi="Palatino Linotype" w:cs="Arial"/>
          <w:b/>
          <w:i/>
          <w:sz w:val="22"/>
          <w:szCs w:val="22"/>
        </w:rPr>
        <w:t>e,</w:t>
      </w:r>
      <w:r w:rsidRPr="00D919F7">
        <w:rPr>
          <w:rFonts w:ascii="Palatino Linotype" w:eastAsia="Arial" w:hAnsi="Palatino Linotype" w:cs="Arial"/>
          <w:b/>
          <w:i/>
          <w:spacing w:val="1"/>
          <w:sz w:val="22"/>
          <w:szCs w:val="22"/>
        </w:rPr>
        <w:t xml:space="preserve"> </w:t>
      </w:r>
      <w:r w:rsidRPr="00D919F7">
        <w:rPr>
          <w:rFonts w:ascii="Palatino Linotype" w:eastAsia="Arial" w:hAnsi="Palatino Linotype" w:cs="Arial"/>
          <w:b/>
          <w:i/>
          <w:sz w:val="22"/>
          <w:szCs w:val="22"/>
        </w:rPr>
        <w:t>en pr</w:t>
      </w:r>
      <w:r w:rsidRPr="00D919F7">
        <w:rPr>
          <w:rFonts w:ascii="Palatino Linotype" w:eastAsia="Arial" w:hAnsi="Palatino Linotype" w:cs="Arial"/>
          <w:b/>
          <w:i/>
          <w:spacing w:val="1"/>
          <w:sz w:val="22"/>
          <w:szCs w:val="22"/>
        </w:rPr>
        <w:t>i</w:t>
      </w:r>
      <w:r w:rsidRPr="00D919F7">
        <w:rPr>
          <w:rFonts w:ascii="Palatino Linotype" w:eastAsia="Arial" w:hAnsi="Palatino Linotype" w:cs="Arial"/>
          <w:b/>
          <w:i/>
          <w:sz w:val="22"/>
          <w:szCs w:val="22"/>
        </w:rPr>
        <w:t>n</w:t>
      </w:r>
      <w:r w:rsidRPr="00D919F7">
        <w:rPr>
          <w:rFonts w:ascii="Palatino Linotype" w:eastAsia="Arial" w:hAnsi="Palatino Linotype" w:cs="Arial"/>
          <w:b/>
          <w:i/>
          <w:spacing w:val="-3"/>
          <w:sz w:val="22"/>
          <w:szCs w:val="22"/>
        </w:rPr>
        <w:t>c</w:t>
      </w:r>
      <w:r w:rsidRPr="00D919F7">
        <w:rPr>
          <w:rFonts w:ascii="Palatino Linotype" w:eastAsia="Arial" w:hAnsi="Palatino Linotype" w:cs="Arial"/>
          <w:b/>
          <w:i/>
          <w:spacing w:val="1"/>
          <w:sz w:val="22"/>
          <w:szCs w:val="22"/>
        </w:rPr>
        <w:t>i</w:t>
      </w:r>
      <w:r w:rsidRPr="00D919F7">
        <w:rPr>
          <w:rFonts w:ascii="Palatino Linotype" w:eastAsia="Arial" w:hAnsi="Palatino Linotype" w:cs="Arial"/>
          <w:b/>
          <w:i/>
          <w:sz w:val="22"/>
          <w:szCs w:val="22"/>
        </w:rPr>
        <w:t>p</w:t>
      </w:r>
      <w:r w:rsidRPr="00D919F7">
        <w:rPr>
          <w:rFonts w:ascii="Palatino Linotype" w:eastAsia="Arial" w:hAnsi="Palatino Linotype" w:cs="Arial"/>
          <w:b/>
          <w:i/>
          <w:spacing w:val="-2"/>
          <w:sz w:val="22"/>
          <w:szCs w:val="22"/>
        </w:rPr>
        <w:t>i</w:t>
      </w:r>
      <w:r w:rsidRPr="00D919F7">
        <w:rPr>
          <w:rFonts w:ascii="Palatino Linotype" w:eastAsia="Arial" w:hAnsi="Palatino Linotype" w:cs="Arial"/>
          <w:b/>
          <w:i/>
          <w:sz w:val="22"/>
          <w:szCs w:val="22"/>
        </w:rPr>
        <w:t>o,</w:t>
      </w:r>
      <w:r w:rsidRPr="00D919F7">
        <w:rPr>
          <w:rFonts w:ascii="Palatino Linotype" w:eastAsia="Arial" w:hAnsi="Palatino Linotype" w:cs="Arial"/>
          <w:b/>
          <w:i/>
          <w:spacing w:val="1"/>
          <w:sz w:val="22"/>
          <w:szCs w:val="22"/>
        </w:rPr>
        <w:t xml:space="preserve"> i</w:t>
      </w:r>
      <w:r w:rsidRPr="00D919F7">
        <w:rPr>
          <w:rFonts w:ascii="Palatino Linotype" w:eastAsia="Arial" w:hAnsi="Palatino Linotype" w:cs="Arial"/>
          <w:b/>
          <w:i/>
          <w:spacing w:val="-3"/>
          <w:sz w:val="22"/>
          <w:szCs w:val="22"/>
        </w:rPr>
        <w:t>n</w:t>
      </w:r>
      <w:r w:rsidRPr="00D919F7">
        <w:rPr>
          <w:rFonts w:ascii="Palatino Linotype" w:eastAsia="Arial" w:hAnsi="Palatino Linotype" w:cs="Arial"/>
          <w:b/>
          <w:i/>
          <w:spacing w:val="1"/>
          <w:sz w:val="22"/>
          <w:szCs w:val="22"/>
        </w:rPr>
        <w:t>f</w:t>
      </w:r>
      <w:r w:rsidRPr="00D919F7">
        <w:rPr>
          <w:rFonts w:ascii="Palatino Linotype" w:eastAsia="Arial" w:hAnsi="Palatino Linotype" w:cs="Arial"/>
          <w:b/>
          <w:i/>
          <w:sz w:val="22"/>
          <w:szCs w:val="22"/>
        </w:rPr>
        <w:t>orma</w:t>
      </w:r>
      <w:r w:rsidRPr="00D919F7">
        <w:rPr>
          <w:rFonts w:ascii="Palatino Linotype" w:eastAsia="Arial" w:hAnsi="Palatino Linotype" w:cs="Arial"/>
          <w:b/>
          <w:i/>
          <w:spacing w:val="-3"/>
          <w:sz w:val="22"/>
          <w:szCs w:val="22"/>
        </w:rPr>
        <w:t>c</w:t>
      </w:r>
      <w:r w:rsidRPr="00D919F7">
        <w:rPr>
          <w:rFonts w:ascii="Palatino Linotype" w:eastAsia="Arial" w:hAnsi="Palatino Linotype" w:cs="Arial"/>
          <w:b/>
          <w:i/>
          <w:spacing w:val="1"/>
          <w:sz w:val="22"/>
          <w:szCs w:val="22"/>
        </w:rPr>
        <w:t>i</w:t>
      </w:r>
      <w:r w:rsidRPr="00D919F7">
        <w:rPr>
          <w:rFonts w:ascii="Palatino Linotype" w:eastAsia="Arial" w:hAnsi="Palatino Linotype" w:cs="Arial"/>
          <w:b/>
          <w:i/>
          <w:spacing w:val="-3"/>
          <w:sz w:val="22"/>
          <w:szCs w:val="22"/>
        </w:rPr>
        <w:t>ó</w:t>
      </w:r>
      <w:r w:rsidRPr="00D919F7">
        <w:rPr>
          <w:rFonts w:ascii="Palatino Linotype" w:eastAsia="Arial" w:hAnsi="Palatino Linotype" w:cs="Arial"/>
          <w:b/>
          <w:i/>
          <w:sz w:val="22"/>
          <w:szCs w:val="22"/>
        </w:rPr>
        <w:t>n c</w:t>
      </w:r>
      <w:r w:rsidRPr="00D919F7">
        <w:rPr>
          <w:rFonts w:ascii="Palatino Linotype" w:eastAsia="Arial" w:hAnsi="Palatino Linotype" w:cs="Arial"/>
          <w:b/>
          <w:i/>
          <w:spacing w:val="-1"/>
          <w:sz w:val="22"/>
          <w:szCs w:val="22"/>
        </w:rPr>
        <w:t>o</w:t>
      </w:r>
      <w:r w:rsidRPr="00D919F7">
        <w:rPr>
          <w:rFonts w:ascii="Palatino Linotype" w:eastAsia="Arial" w:hAnsi="Palatino Linotype" w:cs="Arial"/>
          <w:b/>
          <w:i/>
          <w:sz w:val="22"/>
          <w:szCs w:val="22"/>
        </w:rPr>
        <w:t>nf</w:t>
      </w:r>
      <w:r w:rsidRPr="00D919F7">
        <w:rPr>
          <w:rFonts w:ascii="Palatino Linotype" w:eastAsia="Arial" w:hAnsi="Palatino Linotype" w:cs="Arial"/>
          <w:b/>
          <w:i/>
          <w:spacing w:val="1"/>
          <w:sz w:val="22"/>
          <w:szCs w:val="22"/>
        </w:rPr>
        <w:t>i</w:t>
      </w:r>
      <w:r w:rsidRPr="00D919F7">
        <w:rPr>
          <w:rFonts w:ascii="Palatino Linotype" w:eastAsia="Arial" w:hAnsi="Palatino Linotype" w:cs="Arial"/>
          <w:b/>
          <w:i/>
          <w:sz w:val="22"/>
          <w:szCs w:val="22"/>
        </w:rPr>
        <w:t>d</w:t>
      </w:r>
      <w:r w:rsidRPr="00D919F7">
        <w:rPr>
          <w:rFonts w:ascii="Palatino Linotype" w:eastAsia="Arial" w:hAnsi="Palatino Linotype" w:cs="Arial"/>
          <w:b/>
          <w:i/>
          <w:spacing w:val="-1"/>
          <w:sz w:val="22"/>
          <w:szCs w:val="22"/>
        </w:rPr>
        <w:t>e</w:t>
      </w:r>
      <w:r w:rsidRPr="00D919F7">
        <w:rPr>
          <w:rFonts w:ascii="Palatino Linotype" w:eastAsia="Arial" w:hAnsi="Palatino Linotype" w:cs="Arial"/>
          <w:b/>
          <w:i/>
          <w:sz w:val="22"/>
          <w:szCs w:val="22"/>
        </w:rPr>
        <w:t>n</w:t>
      </w:r>
      <w:r w:rsidRPr="00D919F7">
        <w:rPr>
          <w:rFonts w:ascii="Palatino Linotype" w:eastAsia="Arial" w:hAnsi="Palatino Linotype" w:cs="Arial"/>
          <w:b/>
          <w:i/>
          <w:spacing w:val="-3"/>
          <w:sz w:val="22"/>
          <w:szCs w:val="22"/>
        </w:rPr>
        <w:t>c</w:t>
      </w:r>
      <w:r w:rsidRPr="00D919F7">
        <w:rPr>
          <w:rFonts w:ascii="Palatino Linotype" w:eastAsia="Arial" w:hAnsi="Palatino Linotype" w:cs="Arial"/>
          <w:b/>
          <w:i/>
          <w:spacing w:val="1"/>
          <w:sz w:val="22"/>
          <w:szCs w:val="22"/>
        </w:rPr>
        <w:t>i</w:t>
      </w:r>
      <w:r w:rsidRPr="00D919F7">
        <w:rPr>
          <w:rFonts w:ascii="Palatino Linotype" w:eastAsia="Arial" w:hAnsi="Palatino Linotype" w:cs="Arial"/>
          <w:b/>
          <w:i/>
          <w:sz w:val="22"/>
          <w:szCs w:val="22"/>
        </w:rPr>
        <w:t>a</w:t>
      </w:r>
      <w:r w:rsidRPr="00D919F7">
        <w:rPr>
          <w:rFonts w:ascii="Palatino Linotype" w:eastAsia="Arial" w:hAnsi="Palatino Linotype" w:cs="Arial"/>
          <w:b/>
          <w:i/>
          <w:spacing w:val="-1"/>
          <w:sz w:val="22"/>
          <w:szCs w:val="22"/>
        </w:rPr>
        <w:t>l</w:t>
      </w:r>
      <w:r w:rsidRPr="00D919F7">
        <w:rPr>
          <w:rFonts w:ascii="Palatino Linotype" w:eastAsia="Arial" w:hAnsi="Palatino Linotype" w:cs="Arial"/>
          <w:b/>
          <w:i/>
          <w:sz w:val="22"/>
          <w:szCs w:val="22"/>
        </w:rPr>
        <w:t>.</w:t>
      </w:r>
      <w:r w:rsidRPr="00D919F7">
        <w:rPr>
          <w:rFonts w:ascii="Palatino Linotype" w:eastAsia="Arial" w:hAnsi="Palatino Linotype" w:cs="Arial"/>
          <w:b/>
          <w:i/>
          <w:spacing w:val="4"/>
          <w:sz w:val="22"/>
          <w:szCs w:val="22"/>
        </w:rPr>
        <w:t xml:space="preserve"> </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l</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n</w:t>
      </w:r>
      <w:r w:rsidRPr="00D919F7">
        <w:rPr>
          <w:rFonts w:ascii="Palatino Linotype" w:eastAsia="Arial" w:hAnsi="Palatino Linotype" w:cs="Arial"/>
          <w:i/>
          <w:spacing w:val="-1"/>
          <w:sz w:val="22"/>
          <w:szCs w:val="22"/>
        </w:rPr>
        <w:t>o</w:t>
      </w:r>
      <w:r w:rsidRPr="00D919F7">
        <w:rPr>
          <w:rFonts w:ascii="Palatino Linotype" w:eastAsia="Arial" w:hAnsi="Palatino Linotype" w:cs="Arial"/>
          <w:i/>
          <w:spacing w:val="1"/>
          <w:sz w:val="22"/>
          <w:szCs w:val="22"/>
        </w:rPr>
        <w:t>m</w:t>
      </w:r>
      <w:r w:rsidRPr="00D919F7">
        <w:rPr>
          <w:rFonts w:ascii="Palatino Linotype" w:eastAsia="Arial" w:hAnsi="Palatino Linotype" w:cs="Arial"/>
          <w:i/>
          <w:sz w:val="22"/>
          <w:szCs w:val="22"/>
        </w:rPr>
        <w:t>bre es</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un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at</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b</w:t>
      </w:r>
      <w:r w:rsidRPr="00D919F7">
        <w:rPr>
          <w:rFonts w:ascii="Palatino Linotype" w:eastAsia="Arial" w:hAnsi="Palatino Linotype" w:cs="Arial"/>
          <w:i/>
          <w:spacing w:val="-1"/>
          <w:sz w:val="22"/>
          <w:szCs w:val="22"/>
        </w:rPr>
        <w:t>u</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o</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de</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e</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so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li</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d</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 xml:space="preserve">y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pacing w:val="1"/>
          <w:sz w:val="22"/>
          <w:szCs w:val="22"/>
        </w:rPr>
        <w:t>m</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ni</w:t>
      </w:r>
      <w:r w:rsidRPr="00D919F7">
        <w:rPr>
          <w:rFonts w:ascii="Palatino Linotype" w:eastAsia="Arial" w:hAnsi="Palatino Linotype" w:cs="Arial"/>
          <w:i/>
          <w:spacing w:val="3"/>
          <w:sz w:val="22"/>
          <w:szCs w:val="22"/>
        </w:rPr>
        <w:t>f</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s</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3"/>
          <w:sz w:val="22"/>
          <w:szCs w:val="22"/>
        </w:rPr>
        <w:t>a</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ón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pri</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l</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l d</w:t>
      </w:r>
      <w:r w:rsidRPr="00D919F7">
        <w:rPr>
          <w:rFonts w:ascii="Palatino Linotype" w:eastAsia="Arial" w:hAnsi="Palatino Linotype" w:cs="Arial"/>
          <w:i/>
          <w:spacing w:val="-1"/>
          <w:sz w:val="22"/>
          <w:szCs w:val="22"/>
        </w:rPr>
        <w:t>e</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ec</w:t>
      </w:r>
      <w:r w:rsidRPr="00D919F7">
        <w:rPr>
          <w:rFonts w:ascii="Palatino Linotype" w:eastAsia="Arial" w:hAnsi="Palatino Linotype" w:cs="Arial"/>
          <w:i/>
          <w:spacing w:val="-1"/>
          <w:sz w:val="22"/>
          <w:szCs w:val="22"/>
        </w:rPr>
        <w:t>h</w:t>
      </w:r>
      <w:r w:rsidRPr="00D919F7">
        <w:rPr>
          <w:rFonts w:ascii="Palatino Linotype" w:eastAsia="Arial" w:hAnsi="Palatino Linotype" w:cs="Arial"/>
          <w:i/>
          <w:sz w:val="22"/>
          <w:szCs w:val="22"/>
        </w:rPr>
        <w:t>o</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nti</w:t>
      </w:r>
      <w:r w:rsidRPr="00D919F7">
        <w:rPr>
          <w:rFonts w:ascii="Palatino Linotype" w:eastAsia="Arial" w:hAnsi="Palatino Linotype" w:cs="Arial"/>
          <w:i/>
          <w:spacing w:val="-1"/>
          <w:sz w:val="22"/>
          <w:szCs w:val="22"/>
        </w:rPr>
        <w:t>d</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d</w:t>
      </w:r>
      <w:r w:rsidRPr="00D919F7">
        <w:rPr>
          <w:rFonts w:ascii="Palatino Linotype" w:eastAsia="Arial" w:hAnsi="Palatino Linotype" w:cs="Arial"/>
          <w:i/>
          <w:sz w:val="22"/>
          <w:szCs w:val="22"/>
        </w:rPr>
        <w:t>,</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en</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z</w:t>
      </w:r>
      <w:r w:rsidRPr="00D919F7">
        <w:rPr>
          <w:rFonts w:ascii="Palatino Linotype" w:eastAsia="Arial" w:hAnsi="Palatino Linotype" w:cs="Arial"/>
          <w:i/>
          <w:sz w:val="22"/>
          <w:szCs w:val="22"/>
        </w:rPr>
        <w:t>ón</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de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2"/>
          <w:sz w:val="22"/>
          <w:szCs w:val="22"/>
        </w:rPr>
        <w:t>q</w:t>
      </w:r>
      <w:r w:rsidRPr="00D919F7">
        <w:rPr>
          <w:rFonts w:ascii="Palatino Linotype" w:eastAsia="Arial" w:hAnsi="Palatino Linotype" w:cs="Arial"/>
          <w:i/>
          <w:sz w:val="22"/>
          <w:szCs w:val="22"/>
        </w:rPr>
        <w:t>ue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3"/>
          <w:sz w:val="22"/>
          <w:szCs w:val="22"/>
        </w:rPr>
        <w:t>o</w:t>
      </w:r>
      <w:r w:rsidRPr="00D919F7">
        <w:rPr>
          <w:rFonts w:ascii="Palatino Linotype" w:eastAsia="Arial" w:hAnsi="Palatino Linotype" w:cs="Arial"/>
          <w:i/>
          <w:sz w:val="22"/>
          <w:szCs w:val="22"/>
        </w:rPr>
        <w:t>r</w:t>
      </w:r>
      <w:r w:rsidRPr="00D919F7">
        <w:rPr>
          <w:rFonts w:ascii="Palatino Linotype" w:eastAsia="Arial" w:hAnsi="Palatino Linotype" w:cs="Arial"/>
          <w:i/>
          <w:spacing w:val="5"/>
          <w:sz w:val="22"/>
          <w:szCs w:val="22"/>
        </w:rPr>
        <w:t xml:space="preserve"> </w:t>
      </w:r>
      <w:r w:rsidRPr="00D919F7">
        <w:rPr>
          <w:rFonts w:ascii="Palatino Linotype" w:eastAsia="Arial" w:hAnsi="Palatino Linotype" w:cs="Arial"/>
          <w:i/>
          <w:sz w:val="22"/>
          <w:szCs w:val="22"/>
        </w:rPr>
        <w:t xml:space="preserve">sí </w:t>
      </w:r>
      <w:r w:rsidRPr="00D919F7">
        <w:rPr>
          <w:rFonts w:ascii="Palatino Linotype" w:eastAsia="Arial" w:hAnsi="Palatino Linotype" w:cs="Arial"/>
          <w:i/>
          <w:spacing w:val="1"/>
          <w:sz w:val="22"/>
          <w:szCs w:val="22"/>
        </w:rPr>
        <w:t>m</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m</w:t>
      </w:r>
      <w:r w:rsidRPr="00D919F7">
        <w:rPr>
          <w:rFonts w:ascii="Palatino Linotype" w:eastAsia="Arial" w:hAnsi="Palatino Linotype" w:cs="Arial"/>
          <w:i/>
          <w:sz w:val="22"/>
          <w:szCs w:val="22"/>
        </w:rPr>
        <w:t>o</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1"/>
          <w:sz w:val="22"/>
          <w:szCs w:val="22"/>
        </w:rPr>
        <w:t>rm</w:t>
      </w:r>
      <w:r w:rsidRPr="00D919F7">
        <w:rPr>
          <w:rFonts w:ascii="Palatino Linotype" w:eastAsia="Arial" w:hAnsi="Palatino Linotype" w:cs="Arial"/>
          <w:i/>
          <w:spacing w:val="-1"/>
          <w:sz w:val="22"/>
          <w:szCs w:val="22"/>
        </w:rPr>
        <w:t>it</w:t>
      </w:r>
      <w:r w:rsidRPr="00D919F7">
        <w:rPr>
          <w:rFonts w:ascii="Palatino Linotype" w:eastAsia="Arial" w:hAnsi="Palatino Linotype" w:cs="Arial"/>
          <w:i/>
          <w:sz w:val="22"/>
          <w:szCs w:val="22"/>
        </w:rPr>
        <w:t>e</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nt</w:t>
      </w:r>
      <w:r w:rsidRPr="00D919F7">
        <w:rPr>
          <w:rFonts w:ascii="Palatino Linotype" w:eastAsia="Arial" w:hAnsi="Palatino Linotype" w:cs="Arial"/>
          <w:i/>
          <w:spacing w:val="-3"/>
          <w:sz w:val="22"/>
          <w:szCs w:val="22"/>
        </w:rPr>
        <w:t>i</w:t>
      </w:r>
      <w:r w:rsidRPr="00D919F7">
        <w:rPr>
          <w:rFonts w:ascii="Palatino Linotype" w:eastAsia="Arial" w:hAnsi="Palatino Linotype" w:cs="Arial"/>
          <w:i/>
          <w:spacing w:val="3"/>
          <w:sz w:val="22"/>
          <w:szCs w:val="22"/>
        </w:rPr>
        <w:t>f</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w:t>
      </w:r>
      <w:r w:rsidRPr="00D919F7">
        <w:rPr>
          <w:rFonts w:ascii="Palatino Linotype" w:eastAsia="Arial" w:hAnsi="Palatino Linotype" w:cs="Arial"/>
          <w:i/>
          <w:spacing w:val="-3"/>
          <w:sz w:val="22"/>
          <w:szCs w:val="22"/>
        </w:rPr>
        <w:t>a</w:t>
      </w:r>
      <w:r w:rsidRPr="00D919F7">
        <w:rPr>
          <w:rFonts w:ascii="Palatino Linotype" w:eastAsia="Arial" w:hAnsi="Palatino Linotype" w:cs="Arial"/>
          <w:i/>
          <w:sz w:val="22"/>
          <w:szCs w:val="22"/>
        </w:rPr>
        <w:t>r</w:t>
      </w:r>
      <w:r w:rsidRPr="00D919F7">
        <w:rPr>
          <w:rFonts w:ascii="Palatino Linotype" w:eastAsia="Arial" w:hAnsi="Palatino Linotype" w:cs="Arial"/>
          <w:i/>
          <w:spacing w:val="5"/>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e</w:t>
      </w:r>
      <w:r w:rsidRPr="00D919F7">
        <w:rPr>
          <w:rFonts w:ascii="Palatino Linotype" w:eastAsia="Arial" w:hAnsi="Palatino Linotype" w:cs="Arial"/>
          <w:i/>
          <w:spacing w:val="-2"/>
          <w:sz w:val="22"/>
          <w:szCs w:val="22"/>
        </w:rPr>
        <w:t>r</w:t>
      </w:r>
      <w:r w:rsidRPr="00D919F7">
        <w:rPr>
          <w:rFonts w:ascii="Palatino Linotype" w:eastAsia="Arial" w:hAnsi="Palatino Linotype" w:cs="Arial"/>
          <w:i/>
          <w:sz w:val="22"/>
          <w:szCs w:val="22"/>
        </w:rPr>
        <w:t>so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 xml:space="preserve">a </w:t>
      </w:r>
      <w:r w:rsidRPr="00D919F7">
        <w:rPr>
          <w:rFonts w:ascii="Palatino Linotype" w:eastAsia="Arial" w:hAnsi="Palatino Linotype" w:cs="Arial"/>
          <w:i/>
          <w:spacing w:val="3"/>
          <w:sz w:val="22"/>
          <w:szCs w:val="22"/>
        </w:rPr>
        <w:t>f</w:t>
      </w:r>
      <w:r w:rsidRPr="00D919F7">
        <w:rPr>
          <w:rFonts w:ascii="Palatino Linotype" w:eastAsia="Arial" w:hAnsi="Palatino Linotype" w:cs="Arial"/>
          <w:i/>
          <w:spacing w:val="-4"/>
          <w:sz w:val="22"/>
          <w:szCs w:val="22"/>
        </w:rPr>
        <w:t>í</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ca.</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P</w:t>
      </w:r>
      <w:r w:rsidRPr="00D919F7">
        <w:rPr>
          <w:rFonts w:ascii="Palatino Linotype" w:eastAsia="Arial" w:hAnsi="Palatino Linotype" w:cs="Arial"/>
          <w:i/>
          <w:sz w:val="22"/>
          <w:szCs w:val="22"/>
        </w:rPr>
        <w:t>or</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pacing w:val="2"/>
          <w:sz w:val="22"/>
          <w:szCs w:val="22"/>
        </w:rPr>
        <w:t>q</w:t>
      </w:r>
      <w:r w:rsidRPr="00D919F7">
        <w:rPr>
          <w:rFonts w:ascii="Palatino Linotype" w:eastAsia="Arial" w:hAnsi="Palatino Linotype" w:cs="Arial"/>
          <w:i/>
          <w:sz w:val="22"/>
          <w:szCs w:val="22"/>
        </w:rPr>
        <w:t xml:space="preserve">ue </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es</w:t>
      </w:r>
      <w:r w:rsidRPr="00D919F7">
        <w:rPr>
          <w:rFonts w:ascii="Palatino Linotype" w:eastAsia="Arial" w:hAnsi="Palatino Linotype" w:cs="Arial"/>
          <w:i/>
          <w:spacing w:val="-1"/>
          <w:sz w:val="22"/>
          <w:szCs w:val="22"/>
        </w:rPr>
        <w:t>p</w:t>
      </w:r>
      <w:r w:rsidRPr="00D919F7">
        <w:rPr>
          <w:rFonts w:ascii="Palatino Linotype" w:eastAsia="Arial" w:hAnsi="Palatino Linotype" w:cs="Arial"/>
          <w:i/>
          <w:sz w:val="22"/>
          <w:szCs w:val="22"/>
        </w:rPr>
        <w:t>ec</w:t>
      </w:r>
      <w:r w:rsidRPr="00D919F7">
        <w:rPr>
          <w:rFonts w:ascii="Palatino Linotype" w:eastAsia="Arial" w:hAnsi="Palatino Linotype" w:cs="Arial"/>
          <w:i/>
          <w:spacing w:val="-2"/>
          <w:sz w:val="22"/>
          <w:szCs w:val="22"/>
        </w:rPr>
        <w:t>t</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al n</w:t>
      </w:r>
      <w:r w:rsidRPr="00D919F7">
        <w:rPr>
          <w:rFonts w:ascii="Palatino Linotype" w:eastAsia="Arial" w:hAnsi="Palatino Linotype" w:cs="Arial"/>
          <w:i/>
          <w:spacing w:val="-1"/>
          <w:sz w:val="22"/>
          <w:szCs w:val="22"/>
        </w:rPr>
        <w:t>o</w:t>
      </w:r>
      <w:r w:rsidRPr="00D919F7">
        <w:rPr>
          <w:rFonts w:ascii="Palatino Linotype" w:eastAsia="Arial" w:hAnsi="Palatino Linotype" w:cs="Arial"/>
          <w:i/>
          <w:spacing w:val="1"/>
          <w:sz w:val="22"/>
          <w:szCs w:val="22"/>
        </w:rPr>
        <w:t>m</w:t>
      </w:r>
      <w:r w:rsidRPr="00D919F7">
        <w:rPr>
          <w:rFonts w:ascii="Palatino Linotype" w:eastAsia="Arial" w:hAnsi="Palatino Linotype" w:cs="Arial"/>
          <w:i/>
          <w:sz w:val="22"/>
          <w:szCs w:val="22"/>
        </w:rPr>
        <w:t>bre</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 xml:space="preserve">de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as</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e</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2"/>
          <w:sz w:val="22"/>
          <w:szCs w:val="22"/>
        </w:rPr>
        <w:t>s</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as</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pacing w:val="2"/>
          <w:sz w:val="22"/>
          <w:szCs w:val="22"/>
        </w:rPr>
        <w:t>q</w:t>
      </w:r>
      <w:r w:rsidRPr="00D919F7">
        <w:rPr>
          <w:rFonts w:ascii="Palatino Linotype" w:eastAsia="Arial" w:hAnsi="Palatino Linotype" w:cs="Arial"/>
          <w:i/>
          <w:sz w:val="22"/>
          <w:szCs w:val="22"/>
        </w:rPr>
        <w:t>ue h</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n</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bl</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d</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 xml:space="preserve">un </w:t>
      </w:r>
      <w:r w:rsidRPr="00D919F7">
        <w:rPr>
          <w:rFonts w:ascii="Palatino Linotype" w:eastAsia="Arial" w:hAnsi="Palatino Linotype" w:cs="Arial"/>
          <w:i/>
          <w:spacing w:val="1"/>
          <w:sz w:val="22"/>
          <w:szCs w:val="22"/>
        </w:rPr>
        <w:t>j</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b</w:t>
      </w:r>
      <w:r w:rsidRPr="00D919F7">
        <w:rPr>
          <w:rFonts w:ascii="Palatino Linotype" w:eastAsia="Arial" w:hAnsi="Palatino Linotype" w:cs="Arial"/>
          <w:i/>
          <w:sz w:val="22"/>
          <w:szCs w:val="22"/>
        </w:rPr>
        <w:t>ora</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 és</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1"/>
          <w:sz w:val="22"/>
          <w:szCs w:val="22"/>
        </w:rPr>
        <w:t>rm</w:t>
      </w:r>
      <w:r w:rsidRPr="00D919F7">
        <w:rPr>
          <w:rFonts w:ascii="Palatino Linotype" w:eastAsia="Arial" w:hAnsi="Palatino Linotype" w:cs="Arial"/>
          <w:i/>
          <w:spacing w:val="-3"/>
          <w:sz w:val="22"/>
          <w:szCs w:val="22"/>
        </w:rPr>
        <w:t>i</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nt</w:t>
      </w:r>
      <w:r w:rsidRPr="00D919F7">
        <w:rPr>
          <w:rFonts w:ascii="Palatino Linotype" w:eastAsia="Arial" w:hAnsi="Palatino Linotype" w:cs="Arial"/>
          <w:i/>
          <w:spacing w:val="-3"/>
          <w:sz w:val="22"/>
          <w:szCs w:val="22"/>
        </w:rPr>
        <w:t>i</w:t>
      </w:r>
      <w:r w:rsidRPr="00D919F7">
        <w:rPr>
          <w:rFonts w:ascii="Palatino Linotype" w:eastAsia="Arial" w:hAnsi="Palatino Linotype" w:cs="Arial"/>
          <w:i/>
          <w:spacing w:val="3"/>
          <w:sz w:val="22"/>
          <w:szCs w:val="22"/>
        </w:rPr>
        <w:t>f</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w:t>
      </w:r>
      <w:r w:rsidRPr="00D919F7">
        <w:rPr>
          <w:rFonts w:ascii="Palatino Linotype" w:eastAsia="Arial" w:hAnsi="Palatino Linotype" w:cs="Arial"/>
          <w:i/>
          <w:spacing w:val="-3"/>
          <w:sz w:val="22"/>
          <w:szCs w:val="22"/>
        </w:rPr>
        <w:t>a</w:t>
      </w:r>
      <w:r w:rsidRPr="00D919F7">
        <w:rPr>
          <w:rFonts w:ascii="Palatino Linotype" w:eastAsia="Arial" w:hAnsi="Palatino Linotype" w:cs="Arial"/>
          <w:i/>
          <w:sz w:val="22"/>
          <w:szCs w:val="22"/>
        </w:rPr>
        <w:t>r</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os</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act</w:t>
      </w:r>
      <w:r w:rsidRPr="00D919F7">
        <w:rPr>
          <w:rFonts w:ascii="Palatino Linotype" w:eastAsia="Arial" w:hAnsi="Palatino Linotype" w:cs="Arial"/>
          <w:i/>
          <w:spacing w:val="-2"/>
          <w:sz w:val="22"/>
          <w:szCs w:val="22"/>
        </w:rPr>
        <w:t>o</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es</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2"/>
          <w:sz w:val="22"/>
          <w:szCs w:val="22"/>
        </w:rPr>
        <w:t>q</w:t>
      </w:r>
      <w:r w:rsidRPr="00D919F7">
        <w:rPr>
          <w:rFonts w:ascii="Palatino Linotype" w:eastAsia="Arial" w:hAnsi="Palatino Linotype" w:cs="Arial"/>
          <w:i/>
          <w:sz w:val="22"/>
          <w:szCs w:val="22"/>
        </w:rPr>
        <w:t>ue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3"/>
          <w:sz w:val="22"/>
          <w:szCs w:val="22"/>
        </w:rPr>
        <w:t>p</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es</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w:t>
      </w:r>
      <w:r w:rsidRPr="00D919F7">
        <w:rPr>
          <w:rFonts w:ascii="Palatino Linotype" w:eastAsia="Arial" w:hAnsi="Palatino Linotype" w:cs="Arial"/>
          <w:i/>
          <w:spacing w:val="-2"/>
          <w:sz w:val="22"/>
          <w:szCs w:val="22"/>
        </w:rPr>
        <w:t>t</w:t>
      </w:r>
      <w:r w:rsidRPr="00D919F7">
        <w:rPr>
          <w:rFonts w:ascii="Palatino Linotype" w:eastAsia="Arial" w:hAnsi="Palatino Linotype" w:cs="Arial"/>
          <w:i/>
          <w:sz w:val="22"/>
          <w:szCs w:val="22"/>
        </w:rPr>
        <w:t>aron</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pacing w:val="1"/>
          <w:sz w:val="22"/>
          <w:szCs w:val="22"/>
        </w:rPr>
        <w:t>m</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 xml:space="preserve">da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b</w:t>
      </w:r>
      <w:r w:rsidRPr="00D919F7">
        <w:rPr>
          <w:rFonts w:ascii="Palatino Linotype" w:eastAsia="Arial" w:hAnsi="Palatino Linotype" w:cs="Arial"/>
          <w:i/>
          <w:sz w:val="22"/>
          <w:szCs w:val="22"/>
        </w:rPr>
        <w:t>o</w:t>
      </w:r>
      <w:r w:rsidRPr="00D919F7">
        <w:rPr>
          <w:rFonts w:ascii="Palatino Linotype" w:eastAsia="Arial" w:hAnsi="Palatino Linotype" w:cs="Arial"/>
          <w:i/>
          <w:spacing w:val="-2"/>
          <w:sz w:val="22"/>
          <w:szCs w:val="22"/>
        </w:rPr>
        <w:t>r</w:t>
      </w:r>
      <w:r w:rsidRPr="00D919F7">
        <w:rPr>
          <w:rFonts w:ascii="Palatino Linotype" w:eastAsia="Arial" w:hAnsi="Palatino Linotype" w:cs="Arial"/>
          <w:i/>
          <w:sz w:val="22"/>
          <w:szCs w:val="22"/>
        </w:rPr>
        <w:t>al</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y</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a</w:t>
      </w:r>
      <w:r w:rsidRPr="00D919F7">
        <w:rPr>
          <w:rFonts w:ascii="Palatino Linotype" w:eastAsia="Arial" w:hAnsi="Palatino Linotype" w:cs="Arial"/>
          <w:i/>
          <w:spacing w:val="1"/>
          <w:sz w:val="22"/>
          <w:szCs w:val="22"/>
        </w:rPr>
        <w:t>rt</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n</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3"/>
          <w:sz w:val="22"/>
          <w:szCs w:val="22"/>
        </w:rPr>
        <w:t>e</w:t>
      </w:r>
      <w:r w:rsidRPr="00D919F7">
        <w:rPr>
          <w:rFonts w:ascii="Palatino Linotype" w:eastAsia="Arial" w:hAnsi="Palatino Linotype" w:cs="Arial"/>
          <w:i/>
          <w:sz w:val="22"/>
          <w:szCs w:val="22"/>
        </w:rPr>
        <w:t>n un</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j</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cu</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l</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2"/>
          <w:sz w:val="22"/>
          <w:szCs w:val="22"/>
        </w:rPr>
        <w:t>c</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3"/>
          <w:sz w:val="22"/>
          <w:szCs w:val="22"/>
        </w:rPr>
        <w:t>u</w:t>
      </w:r>
      <w:r w:rsidRPr="00D919F7">
        <w:rPr>
          <w:rFonts w:ascii="Palatino Linotype" w:eastAsia="Arial" w:hAnsi="Palatino Linotype" w:cs="Arial"/>
          <w:i/>
          <w:spacing w:val="-2"/>
          <w:sz w:val="22"/>
          <w:szCs w:val="22"/>
        </w:rPr>
        <w:t>y</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ón</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e</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so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al</w:t>
      </w:r>
      <w:r w:rsidRPr="00D919F7">
        <w:rPr>
          <w:rFonts w:ascii="Palatino Linotype" w:eastAsia="Arial" w:hAnsi="Palatino Linotype" w:cs="Arial"/>
          <w:i/>
          <w:spacing w:val="2"/>
          <w:sz w:val="22"/>
          <w:szCs w:val="22"/>
        </w:rPr>
        <w:t xml:space="preserve"> q</w:t>
      </w:r>
      <w:r w:rsidRPr="00D919F7">
        <w:rPr>
          <w:rFonts w:ascii="Palatino Linotype" w:eastAsia="Arial" w:hAnsi="Palatino Linotype" w:cs="Arial"/>
          <w:i/>
          <w:sz w:val="22"/>
          <w:szCs w:val="22"/>
        </w:rPr>
        <w:t xml:space="preserve">ue </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3"/>
          <w:sz w:val="22"/>
          <w:szCs w:val="22"/>
        </w:rPr>
        <w:t>f</w:t>
      </w:r>
      <w:r w:rsidRPr="00D919F7">
        <w:rPr>
          <w:rFonts w:ascii="Palatino Linotype" w:eastAsia="Arial" w:hAnsi="Palatino Linotype" w:cs="Arial"/>
          <w:i/>
          <w:spacing w:val="-1"/>
          <w:sz w:val="22"/>
          <w:szCs w:val="22"/>
        </w:rPr>
        <w:t>l</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1"/>
          <w:sz w:val="22"/>
          <w:szCs w:val="22"/>
        </w:rPr>
        <w:t>j</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un acto</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de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2"/>
          <w:sz w:val="22"/>
          <w:szCs w:val="22"/>
        </w:rPr>
        <w:t>v</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n</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ad</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 xml:space="preserve">de </w:t>
      </w:r>
      <w:r w:rsidRPr="00D919F7">
        <w:rPr>
          <w:rFonts w:ascii="Palatino Linotype" w:eastAsia="Arial" w:hAnsi="Palatino Linotype" w:cs="Arial"/>
          <w:i/>
          <w:spacing w:val="2"/>
          <w:sz w:val="22"/>
          <w:szCs w:val="22"/>
        </w:rPr>
        <w:t>q</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3"/>
          <w:sz w:val="22"/>
          <w:szCs w:val="22"/>
        </w:rPr>
        <w:t>e</w:t>
      </w:r>
      <w:r w:rsidRPr="00D919F7">
        <w:rPr>
          <w:rFonts w:ascii="Palatino Linotype" w:eastAsia="Arial" w:hAnsi="Palatino Linotype" w:cs="Arial"/>
          <w:i/>
          <w:sz w:val="22"/>
          <w:szCs w:val="22"/>
        </w:rPr>
        <w:t xml:space="preserve">n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w:t>
      </w:r>
      <w:r w:rsidRPr="00D919F7">
        <w:rPr>
          <w:rFonts w:ascii="Palatino Linotype" w:eastAsia="Arial" w:hAnsi="Palatino Linotype" w:cs="Arial"/>
          <w:i/>
          <w:spacing w:val="27"/>
          <w:sz w:val="22"/>
          <w:szCs w:val="22"/>
        </w:rPr>
        <w:t xml:space="preserve"> </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ali</w:t>
      </w:r>
      <w:r w:rsidRPr="00D919F7">
        <w:rPr>
          <w:rFonts w:ascii="Palatino Linotype" w:eastAsia="Arial" w:hAnsi="Palatino Linotype" w:cs="Arial"/>
          <w:i/>
          <w:spacing w:val="-2"/>
          <w:sz w:val="22"/>
          <w:szCs w:val="22"/>
        </w:rPr>
        <w:t>z</w:t>
      </w:r>
      <w:r w:rsidRPr="00D919F7">
        <w:rPr>
          <w:rFonts w:ascii="Palatino Linotype" w:eastAsia="Arial" w:hAnsi="Palatino Linotype" w:cs="Arial"/>
          <w:i/>
          <w:sz w:val="22"/>
          <w:szCs w:val="22"/>
        </w:rPr>
        <w:t>a.</w:t>
      </w:r>
      <w:r w:rsidRPr="00D919F7">
        <w:rPr>
          <w:rFonts w:ascii="Palatino Linotype" w:eastAsia="Arial" w:hAnsi="Palatino Linotype" w:cs="Arial"/>
          <w:i/>
          <w:spacing w:val="28"/>
          <w:sz w:val="22"/>
          <w:szCs w:val="22"/>
        </w:rPr>
        <w:t xml:space="preserve"> </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w:t>
      </w:r>
      <w:r w:rsidRPr="00D919F7">
        <w:rPr>
          <w:rFonts w:ascii="Palatino Linotype" w:eastAsia="Arial" w:hAnsi="Palatino Linotype" w:cs="Arial"/>
          <w:i/>
          <w:spacing w:val="27"/>
          <w:sz w:val="22"/>
          <w:szCs w:val="22"/>
        </w:rPr>
        <w:t xml:space="preserve"> </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3"/>
          <w:sz w:val="22"/>
          <w:szCs w:val="22"/>
        </w:rPr>
        <w:t>f</w:t>
      </w:r>
      <w:r w:rsidRPr="00D919F7">
        <w:rPr>
          <w:rFonts w:ascii="Palatino Linotype" w:eastAsia="Arial" w:hAnsi="Palatino Linotype" w:cs="Arial"/>
          <w:i/>
          <w:sz w:val="22"/>
          <w:szCs w:val="22"/>
        </w:rPr>
        <w:t>ect</w:t>
      </w:r>
      <w:r w:rsidRPr="00D919F7">
        <w:rPr>
          <w:rFonts w:ascii="Palatino Linotype" w:eastAsia="Arial" w:hAnsi="Palatino Linotype" w:cs="Arial"/>
          <w:i/>
          <w:spacing w:val="-2"/>
          <w:sz w:val="22"/>
          <w:szCs w:val="22"/>
        </w:rPr>
        <w:t>o</w:t>
      </w:r>
      <w:r w:rsidRPr="00D919F7">
        <w:rPr>
          <w:rFonts w:ascii="Palatino Linotype" w:eastAsia="Arial" w:hAnsi="Palatino Linotype" w:cs="Arial"/>
          <w:i/>
          <w:sz w:val="22"/>
          <w:szCs w:val="22"/>
        </w:rPr>
        <w:t>,</w:t>
      </w:r>
      <w:r w:rsidRPr="00D919F7">
        <w:rPr>
          <w:rFonts w:ascii="Palatino Linotype" w:eastAsia="Arial" w:hAnsi="Palatino Linotype" w:cs="Arial"/>
          <w:i/>
          <w:spacing w:val="29"/>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as</w:t>
      </w:r>
      <w:r w:rsidRPr="00D919F7">
        <w:rPr>
          <w:rFonts w:ascii="Palatino Linotype" w:eastAsia="Arial" w:hAnsi="Palatino Linotype" w:cs="Arial"/>
          <w:i/>
          <w:spacing w:val="25"/>
          <w:sz w:val="22"/>
          <w:szCs w:val="22"/>
        </w:rPr>
        <w:t xml:space="preserve"> </w:t>
      </w:r>
      <w:r w:rsidRPr="00D919F7">
        <w:rPr>
          <w:rFonts w:ascii="Palatino Linotype" w:eastAsia="Arial" w:hAnsi="Palatino Linotype" w:cs="Arial"/>
          <w:i/>
          <w:sz w:val="22"/>
          <w:szCs w:val="22"/>
        </w:rPr>
        <w:t>acc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es</w:t>
      </w:r>
      <w:r w:rsidRPr="00D919F7">
        <w:rPr>
          <w:rFonts w:ascii="Palatino Linotype" w:eastAsia="Arial" w:hAnsi="Palatino Linotype" w:cs="Arial"/>
          <w:i/>
          <w:spacing w:val="27"/>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2"/>
          <w:sz w:val="22"/>
          <w:szCs w:val="22"/>
        </w:rPr>
        <w:t>g</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es</w:t>
      </w:r>
      <w:r w:rsidRPr="00D919F7">
        <w:rPr>
          <w:rFonts w:ascii="Palatino Linotype" w:eastAsia="Arial" w:hAnsi="Palatino Linotype" w:cs="Arial"/>
          <w:i/>
          <w:spacing w:val="25"/>
          <w:sz w:val="22"/>
          <w:szCs w:val="22"/>
        </w:rPr>
        <w:t xml:space="preserve"> </w:t>
      </w:r>
      <w:r w:rsidRPr="00D919F7">
        <w:rPr>
          <w:rFonts w:ascii="Palatino Linotype" w:eastAsia="Arial" w:hAnsi="Palatino Linotype" w:cs="Arial"/>
          <w:i/>
          <w:spacing w:val="2"/>
          <w:sz w:val="22"/>
          <w:szCs w:val="22"/>
        </w:rPr>
        <w:t>q</w:t>
      </w:r>
      <w:r w:rsidRPr="00D919F7">
        <w:rPr>
          <w:rFonts w:ascii="Palatino Linotype" w:eastAsia="Arial" w:hAnsi="Palatino Linotype" w:cs="Arial"/>
          <w:i/>
          <w:sz w:val="22"/>
          <w:szCs w:val="22"/>
        </w:rPr>
        <w:t>ue</w:t>
      </w:r>
      <w:r w:rsidRPr="00D919F7">
        <w:rPr>
          <w:rFonts w:ascii="Palatino Linotype" w:eastAsia="Arial" w:hAnsi="Palatino Linotype" w:cs="Arial"/>
          <w:i/>
          <w:spacing w:val="27"/>
          <w:sz w:val="22"/>
          <w:szCs w:val="22"/>
        </w:rPr>
        <w:t xml:space="preserve"> </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1"/>
          <w:sz w:val="22"/>
          <w:szCs w:val="22"/>
        </w:rPr>
        <w:t>m</w:t>
      </w:r>
      <w:r w:rsidRPr="00D919F7">
        <w:rPr>
          <w:rFonts w:ascii="Palatino Linotype" w:eastAsia="Arial" w:hAnsi="Palatino Linotype" w:cs="Arial"/>
          <w:i/>
          <w:sz w:val="22"/>
          <w:szCs w:val="22"/>
        </w:rPr>
        <w:t>prend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w:t>
      </w:r>
      <w:r w:rsidRPr="00D919F7">
        <w:rPr>
          <w:rFonts w:ascii="Palatino Linotype" w:eastAsia="Arial" w:hAnsi="Palatino Linotype" w:cs="Arial"/>
          <w:i/>
          <w:spacing w:val="25"/>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os</w:t>
      </w:r>
      <w:r w:rsidRPr="00D919F7">
        <w:rPr>
          <w:rFonts w:ascii="Palatino Linotype" w:eastAsia="Arial" w:hAnsi="Palatino Linotype" w:cs="Arial"/>
          <w:i/>
          <w:spacing w:val="27"/>
          <w:sz w:val="22"/>
          <w:szCs w:val="22"/>
        </w:rPr>
        <w:t xml:space="preserve"> </w:t>
      </w:r>
      <w:r w:rsidRPr="00D919F7">
        <w:rPr>
          <w:rFonts w:ascii="Palatino Linotype" w:eastAsia="Arial" w:hAnsi="Palatino Linotype" w:cs="Arial"/>
          <w:i/>
          <w:sz w:val="22"/>
          <w:szCs w:val="22"/>
        </w:rPr>
        <w:t>act</w:t>
      </w:r>
      <w:r w:rsidRPr="00D919F7">
        <w:rPr>
          <w:rFonts w:ascii="Palatino Linotype" w:eastAsia="Arial" w:hAnsi="Palatino Linotype" w:cs="Arial"/>
          <w:i/>
          <w:spacing w:val="-2"/>
          <w:sz w:val="22"/>
          <w:szCs w:val="22"/>
        </w:rPr>
        <w:t>o</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es</w:t>
      </w:r>
      <w:r w:rsidRPr="00D919F7">
        <w:rPr>
          <w:rFonts w:ascii="Palatino Linotype" w:eastAsia="Arial" w:hAnsi="Palatino Linotype" w:cs="Arial"/>
          <w:i/>
          <w:spacing w:val="27"/>
          <w:sz w:val="22"/>
          <w:szCs w:val="22"/>
        </w:rPr>
        <w:t xml:space="preserve"> </w:t>
      </w:r>
      <w:r w:rsidRPr="00D919F7">
        <w:rPr>
          <w:rFonts w:ascii="Palatino Linotype" w:eastAsia="Arial" w:hAnsi="Palatino Linotype" w:cs="Arial"/>
          <w:i/>
          <w:spacing w:val="-3"/>
          <w:sz w:val="22"/>
          <w:szCs w:val="22"/>
        </w:rPr>
        <w:t>e</w:t>
      </w:r>
      <w:r w:rsidRPr="00D919F7">
        <w:rPr>
          <w:rFonts w:ascii="Palatino Linotype" w:eastAsia="Arial" w:hAnsi="Palatino Linotype" w:cs="Arial"/>
          <w:i/>
          <w:sz w:val="22"/>
          <w:szCs w:val="22"/>
        </w:rPr>
        <w:t>n</w:t>
      </w:r>
      <w:r w:rsidRPr="00D919F7">
        <w:rPr>
          <w:rFonts w:ascii="Palatino Linotype" w:eastAsia="Arial" w:hAnsi="Palatino Linotype" w:cs="Arial"/>
          <w:i/>
          <w:spacing w:val="34"/>
          <w:sz w:val="22"/>
          <w:szCs w:val="22"/>
        </w:rPr>
        <w:t xml:space="preserve"> </w:t>
      </w:r>
      <w:r w:rsidRPr="00D919F7">
        <w:rPr>
          <w:rFonts w:ascii="Palatino Linotype" w:eastAsia="Arial" w:hAnsi="Palatino Linotype" w:cs="Arial"/>
          <w:i/>
          <w:sz w:val="22"/>
          <w:szCs w:val="22"/>
        </w:rPr>
        <w:t>el</w:t>
      </w:r>
      <w:r w:rsidRPr="00D919F7">
        <w:rPr>
          <w:rFonts w:ascii="Palatino Linotype" w:eastAsia="Arial" w:hAnsi="Palatino Linotype" w:cs="Arial"/>
          <w:i/>
          <w:spacing w:val="26"/>
          <w:sz w:val="22"/>
          <w:szCs w:val="22"/>
        </w:rPr>
        <w:t xml:space="preserve"> </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j</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27"/>
          <w:sz w:val="22"/>
          <w:szCs w:val="22"/>
        </w:rPr>
        <w:t xml:space="preserve"> </w:t>
      </w:r>
      <w:r w:rsidRPr="00D919F7">
        <w:rPr>
          <w:rFonts w:ascii="Palatino Linotype" w:eastAsia="Arial" w:hAnsi="Palatino Linotype" w:cs="Arial"/>
          <w:i/>
          <w:spacing w:val="-3"/>
          <w:sz w:val="22"/>
          <w:szCs w:val="22"/>
        </w:rPr>
        <w:t>d</w:t>
      </w:r>
      <w:r w:rsidRPr="00D919F7">
        <w:rPr>
          <w:rFonts w:ascii="Palatino Linotype" w:eastAsia="Arial" w:hAnsi="Palatino Linotype" w:cs="Arial"/>
          <w:i/>
          <w:sz w:val="22"/>
          <w:szCs w:val="22"/>
        </w:rPr>
        <w:t>e sus</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ec</w:t>
      </w:r>
      <w:r w:rsidRPr="00D919F7">
        <w:rPr>
          <w:rFonts w:ascii="Palatino Linotype" w:eastAsia="Arial" w:hAnsi="Palatino Linotype" w:cs="Arial"/>
          <w:i/>
          <w:spacing w:val="-1"/>
          <w:sz w:val="22"/>
          <w:szCs w:val="22"/>
        </w:rPr>
        <w:t>h</w:t>
      </w:r>
      <w:r w:rsidRPr="00D919F7">
        <w:rPr>
          <w:rFonts w:ascii="Palatino Linotype" w:eastAsia="Arial" w:hAnsi="Palatino Linotype" w:cs="Arial"/>
          <w:i/>
          <w:spacing w:val="-3"/>
          <w:sz w:val="22"/>
          <w:szCs w:val="22"/>
        </w:rPr>
        <w:t>o</w:t>
      </w:r>
      <w:r w:rsidRPr="00D919F7">
        <w:rPr>
          <w:rFonts w:ascii="Palatino Linotype" w:eastAsia="Arial" w:hAnsi="Palatino Linotype" w:cs="Arial"/>
          <w:i/>
          <w:sz w:val="22"/>
          <w:szCs w:val="22"/>
        </w:rPr>
        <w:t>s</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b</w:t>
      </w:r>
      <w:r w:rsidRPr="00D919F7">
        <w:rPr>
          <w:rFonts w:ascii="Palatino Linotype" w:eastAsia="Arial" w:hAnsi="Palatino Linotype" w:cs="Arial"/>
          <w:i/>
          <w:sz w:val="22"/>
          <w:szCs w:val="22"/>
        </w:rPr>
        <w:t>ora</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es h</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cen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v</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nte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o</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ón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j</w:t>
      </w:r>
      <w:r w:rsidRPr="00D919F7">
        <w:rPr>
          <w:rFonts w:ascii="Palatino Linotype" w:eastAsia="Arial" w:hAnsi="Palatino Linotype" w:cs="Arial"/>
          <w:i/>
          <w:spacing w:val="-3"/>
          <w:sz w:val="22"/>
          <w:szCs w:val="22"/>
        </w:rPr>
        <w:t>u</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4"/>
          <w:sz w:val="22"/>
          <w:szCs w:val="22"/>
        </w:rPr>
        <w:t>í</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ca</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en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cu</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l</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se</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h</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co</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oc</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do</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3"/>
          <w:sz w:val="22"/>
          <w:szCs w:val="22"/>
        </w:rPr>
        <w:t>po</w:t>
      </w:r>
      <w:r w:rsidRPr="00D919F7">
        <w:rPr>
          <w:rFonts w:ascii="Palatino Linotype" w:eastAsia="Arial" w:hAnsi="Palatino Linotype" w:cs="Arial"/>
          <w:i/>
          <w:sz w:val="22"/>
          <w:szCs w:val="22"/>
        </w:rPr>
        <w:t>r 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ón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prop</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con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ón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5"/>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er</w:t>
      </w:r>
      <w:r w:rsidRPr="00D919F7">
        <w:rPr>
          <w:rFonts w:ascii="Palatino Linotype" w:eastAsia="Arial" w:hAnsi="Palatino Linotype" w:cs="Arial"/>
          <w:i/>
          <w:spacing w:val="1"/>
          <w:sz w:val="22"/>
          <w:szCs w:val="22"/>
        </w:rPr>
        <w:t>m</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n</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o</w:t>
      </w:r>
      <w:r w:rsidRPr="00D919F7">
        <w:rPr>
          <w:rFonts w:ascii="Palatino Linotype" w:eastAsia="Arial" w:hAnsi="Palatino Linotype" w:cs="Arial"/>
          <w:i/>
          <w:sz w:val="22"/>
          <w:szCs w:val="22"/>
        </w:rPr>
        <w:t>s</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3"/>
          <w:sz w:val="22"/>
          <w:szCs w:val="22"/>
        </w:rPr>
        <w:t>ó</w:t>
      </w:r>
      <w:r w:rsidRPr="00D919F7">
        <w:rPr>
          <w:rFonts w:ascii="Palatino Linotype" w:eastAsia="Arial" w:hAnsi="Palatino Linotype" w:cs="Arial"/>
          <w:i/>
          <w:spacing w:val="-2"/>
          <w:sz w:val="22"/>
          <w:szCs w:val="22"/>
        </w:rPr>
        <w:t>r</w:t>
      </w:r>
      <w:r w:rsidRPr="00D919F7">
        <w:rPr>
          <w:rFonts w:ascii="Palatino Linotype" w:eastAsia="Arial" w:hAnsi="Palatino Linotype" w:cs="Arial"/>
          <w:i/>
          <w:sz w:val="22"/>
          <w:szCs w:val="22"/>
        </w:rPr>
        <w:t>g</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n</w:t>
      </w:r>
      <w:r w:rsidRPr="00D919F7">
        <w:rPr>
          <w:rFonts w:ascii="Palatino Linotype" w:eastAsia="Arial" w:hAnsi="Palatino Linotype" w:cs="Arial"/>
          <w:i/>
          <w:spacing w:val="-1"/>
          <w:sz w:val="22"/>
          <w:szCs w:val="22"/>
        </w:rPr>
        <w:t>o</w:t>
      </w:r>
      <w:r w:rsidRPr="00D919F7">
        <w:rPr>
          <w:rFonts w:ascii="Palatino Linotype" w:eastAsia="Arial" w:hAnsi="Palatino Linotype" w:cs="Arial"/>
          <w:i/>
          <w:sz w:val="22"/>
          <w:szCs w:val="22"/>
        </w:rPr>
        <w:t>s</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de</w:t>
      </w:r>
      <w:r w:rsidRPr="00D919F7">
        <w:rPr>
          <w:rFonts w:ascii="Palatino Linotype" w:eastAsia="Arial" w:hAnsi="Palatino Linotype" w:cs="Arial"/>
          <w:i/>
          <w:spacing w:val="2"/>
          <w:sz w:val="22"/>
          <w:szCs w:val="22"/>
        </w:rPr>
        <w:t xml:space="preserve"> g</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bi</w:t>
      </w:r>
      <w:r w:rsidRPr="00D919F7">
        <w:rPr>
          <w:rFonts w:ascii="Palatino Linotype" w:eastAsia="Arial" w:hAnsi="Palatino Linotype" w:cs="Arial"/>
          <w:i/>
          <w:sz w:val="22"/>
          <w:szCs w:val="22"/>
        </w:rPr>
        <w:t>ern</w:t>
      </w:r>
      <w:r w:rsidRPr="00D919F7">
        <w:rPr>
          <w:rFonts w:ascii="Palatino Linotype" w:eastAsia="Arial" w:hAnsi="Palatino Linotype" w:cs="Arial"/>
          <w:i/>
          <w:spacing w:val="-3"/>
          <w:sz w:val="22"/>
          <w:szCs w:val="22"/>
        </w:rPr>
        <w:t>o</w:t>
      </w:r>
      <w:r w:rsidRPr="00D919F7">
        <w:rPr>
          <w:rFonts w:ascii="Palatino Linotype" w:eastAsia="Arial" w:hAnsi="Palatino Linotype" w:cs="Arial"/>
          <w:i/>
          <w:sz w:val="22"/>
          <w:szCs w:val="22"/>
        </w:rPr>
        <w:t>,</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a</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 xml:space="preserve">a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b</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ón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de a</w:t>
      </w:r>
      <w:r w:rsidRPr="00D919F7">
        <w:rPr>
          <w:rFonts w:ascii="Palatino Linotype" w:eastAsia="Arial" w:hAnsi="Palatino Linotype" w:cs="Arial"/>
          <w:i/>
          <w:spacing w:val="-1"/>
          <w:sz w:val="22"/>
          <w:szCs w:val="22"/>
        </w:rPr>
        <w:t>l</w:t>
      </w:r>
      <w:r w:rsidRPr="00D919F7">
        <w:rPr>
          <w:rFonts w:ascii="Palatino Linotype" w:eastAsia="Arial" w:hAnsi="Palatino Linotype" w:cs="Arial"/>
          <w:i/>
          <w:spacing w:val="2"/>
          <w:sz w:val="22"/>
          <w:szCs w:val="22"/>
        </w:rPr>
        <w:t>g</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as</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pre</w:t>
      </w:r>
      <w:r w:rsidRPr="00D919F7">
        <w:rPr>
          <w:rFonts w:ascii="Palatino Linotype" w:eastAsia="Arial" w:hAnsi="Palatino Linotype" w:cs="Arial"/>
          <w:i/>
          <w:spacing w:val="-2"/>
          <w:sz w:val="22"/>
          <w:szCs w:val="22"/>
        </w:rPr>
        <w:t>s</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ac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es</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pacing w:val="-3"/>
          <w:sz w:val="22"/>
          <w:szCs w:val="22"/>
        </w:rPr>
        <w:t>a</w:t>
      </w:r>
      <w:r w:rsidRPr="00D919F7">
        <w:rPr>
          <w:rFonts w:ascii="Palatino Linotype" w:eastAsia="Arial" w:hAnsi="Palatino Linotype" w:cs="Arial"/>
          <w:i/>
          <w:sz w:val="22"/>
          <w:szCs w:val="22"/>
        </w:rPr>
        <w:t>b</w:t>
      </w:r>
      <w:r w:rsidRPr="00D919F7">
        <w:rPr>
          <w:rFonts w:ascii="Palatino Linotype" w:eastAsia="Arial" w:hAnsi="Palatino Linotype" w:cs="Arial"/>
          <w:i/>
          <w:spacing w:val="-1"/>
          <w:sz w:val="22"/>
          <w:szCs w:val="22"/>
        </w:rPr>
        <w:t>o</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es</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ec</w:t>
      </w:r>
      <w:r w:rsidRPr="00D919F7">
        <w:rPr>
          <w:rFonts w:ascii="Palatino Linotype" w:eastAsia="Arial" w:hAnsi="Palatino Linotype" w:cs="Arial"/>
          <w:i/>
          <w:spacing w:val="-1"/>
          <w:sz w:val="22"/>
          <w:szCs w:val="22"/>
        </w:rPr>
        <w:t>o</w:t>
      </w:r>
      <w:r w:rsidRPr="00D919F7">
        <w:rPr>
          <w:rFonts w:ascii="Palatino Linotype" w:eastAsia="Arial" w:hAnsi="Palatino Linotype" w:cs="Arial"/>
          <w:i/>
          <w:sz w:val="22"/>
          <w:szCs w:val="22"/>
        </w:rPr>
        <w:t>n</w:t>
      </w:r>
      <w:r w:rsidRPr="00D919F7">
        <w:rPr>
          <w:rFonts w:ascii="Palatino Linotype" w:eastAsia="Arial" w:hAnsi="Palatino Linotype" w:cs="Arial"/>
          <w:i/>
          <w:spacing w:val="-1"/>
          <w:sz w:val="22"/>
          <w:szCs w:val="22"/>
        </w:rPr>
        <w:t>ó</w:t>
      </w:r>
      <w:r w:rsidRPr="00D919F7">
        <w:rPr>
          <w:rFonts w:ascii="Palatino Linotype" w:eastAsia="Arial" w:hAnsi="Palatino Linotype" w:cs="Arial"/>
          <w:i/>
          <w:spacing w:val="1"/>
          <w:sz w:val="22"/>
          <w:szCs w:val="22"/>
        </w:rPr>
        <w:t>m</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ca</w:t>
      </w:r>
      <w:r w:rsidRPr="00D919F7">
        <w:rPr>
          <w:rFonts w:ascii="Palatino Linotype" w:eastAsia="Arial" w:hAnsi="Palatino Linotype" w:cs="Arial"/>
          <w:i/>
          <w:spacing w:val="-3"/>
          <w:sz w:val="22"/>
          <w:szCs w:val="22"/>
        </w:rPr>
        <w:t>s</w:t>
      </w:r>
      <w:r w:rsidRPr="00D919F7">
        <w:rPr>
          <w:rFonts w:ascii="Palatino Linotype" w:eastAsia="Arial" w:hAnsi="Palatino Linotype" w:cs="Arial"/>
          <w:i/>
          <w:sz w:val="22"/>
          <w:szCs w:val="22"/>
        </w:rPr>
        <w:t>,</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cu</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l co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u</w:t>
      </w:r>
      <w:r w:rsidRPr="00D919F7">
        <w:rPr>
          <w:rFonts w:ascii="Palatino Linotype" w:eastAsia="Arial" w:hAnsi="Palatino Linotype" w:cs="Arial"/>
          <w:i/>
          <w:spacing w:val="-3"/>
          <w:sz w:val="22"/>
          <w:szCs w:val="22"/>
        </w:rPr>
        <w:t>y</w:t>
      </w:r>
      <w:r w:rsidRPr="00D919F7">
        <w:rPr>
          <w:rFonts w:ascii="Palatino Linotype" w:eastAsia="Arial" w:hAnsi="Palatino Linotype" w:cs="Arial"/>
          <w:i/>
          <w:sz w:val="22"/>
          <w:szCs w:val="22"/>
        </w:rPr>
        <w:t>e</w:t>
      </w:r>
      <w:r w:rsidRPr="00D919F7">
        <w:rPr>
          <w:rFonts w:ascii="Palatino Linotype" w:eastAsia="Arial" w:hAnsi="Palatino Linotype" w:cs="Arial"/>
          <w:i/>
          <w:spacing w:val="5"/>
          <w:sz w:val="22"/>
          <w:szCs w:val="22"/>
        </w:rPr>
        <w:t xml:space="preserve"> </w:t>
      </w:r>
      <w:r w:rsidRPr="00D919F7">
        <w:rPr>
          <w:rFonts w:ascii="Palatino Linotype" w:eastAsia="Arial" w:hAnsi="Palatino Linotype" w:cs="Arial"/>
          <w:i/>
          <w:sz w:val="22"/>
          <w:szCs w:val="22"/>
        </w:rPr>
        <w:t>cu</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es</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de carác</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3"/>
          <w:sz w:val="22"/>
          <w:szCs w:val="22"/>
        </w:rPr>
        <w:t>e</w:t>
      </w:r>
      <w:r w:rsidRPr="00D919F7">
        <w:rPr>
          <w:rFonts w:ascii="Palatino Linotype" w:eastAsia="Arial" w:hAnsi="Palatino Linotype" w:cs="Arial"/>
          <w:i/>
          <w:sz w:val="22"/>
          <w:szCs w:val="22"/>
        </w:rPr>
        <w:t>r est</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2"/>
          <w:sz w:val="22"/>
          <w:szCs w:val="22"/>
        </w:rPr>
        <w:t>c</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ame</w:t>
      </w:r>
      <w:r w:rsidRPr="00D919F7">
        <w:rPr>
          <w:rFonts w:ascii="Palatino Linotype" w:eastAsia="Arial" w:hAnsi="Palatino Linotype" w:cs="Arial"/>
          <w:i/>
          <w:spacing w:val="-3"/>
          <w:sz w:val="22"/>
          <w:szCs w:val="22"/>
        </w:rPr>
        <w:t>n</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3"/>
          <w:sz w:val="22"/>
          <w:szCs w:val="22"/>
        </w:rPr>
        <w:t>p</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2"/>
          <w:sz w:val="22"/>
          <w:szCs w:val="22"/>
        </w:rPr>
        <w:t>v</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d</w:t>
      </w:r>
      <w:r w:rsidRPr="00D919F7">
        <w:rPr>
          <w:rFonts w:ascii="Palatino Linotype" w:eastAsia="Arial" w:hAnsi="Palatino Linotype" w:cs="Arial"/>
          <w:i/>
          <w:sz w:val="22"/>
          <w:szCs w:val="22"/>
        </w:rPr>
        <w:t>o.</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este</w:t>
      </w:r>
      <w:r w:rsidRPr="00D919F7">
        <w:rPr>
          <w:rFonts w:ascii="Palatino Linotype" w:eastAsia="Arial" w:hAnsi="Palatino Linotype" w:cs="Arial"/>
          <w:i/>
          <w:spacing w:val="1"/>
          <w:sz w:val="22"/>
          <w:szCs w:val="22"/>
        </w:rPr>
        <w:t xml:space="preserve"> t</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w:t>
      </w:r>
      <w:r w:rsidRPr="00D919F7">
        <w:rPr>
          <w:rFonts w:ascii="Palatino Linotype" w:eastAsia="Arial" w:hAnsi="Palatino Linotype" w:cs="Arial"/>
          <w:i/>
          <w:spacing w:val="-3"/>
          <w:sz w:val="22"/>
          <w:szCs w:val="22"/>
        </w:rPr>
        <w:t>o</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el</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n</w:t>
      </w:r>
      <w:r w:rsidRPr="00D919F7">
        <w:rPr>
          <w:rFonts w:ascii="Palatino Linotype" w:eastAsia="Arial" w:hAnsi="Palatino Linotype" w:cs="Arial"/>
          <w:i/>
          <w:spacing w:val="-1"/>
          <w:sz w:val="22"/>
          <w:szCs w:val="22"/>
        </w:rPr>
        <w:t>o</w:t>
      </w:r>
      <w:r w:rsidRPr="00D919F7">
        <w:rPr>
          <w:rFonts w:ascii="Palatino Linotype" w:eastAsia="Arial" w:hAnsi="Palatino Linotype" w:cs="Arial"/>
          <w:i/>
          <w:spacing w:val="1"/>
          <w:sz w:val="22"/>
          <w:szCs w:val="22"/>
        </w:rPr>
        <w:t>m</w:t>
      </w:r>
      <w:r w:rsidRPr="00D919F7">
        <w:rPr>
          <w:rFonts w:ascii="Palatino Linotype" w:eastAsia="Arial" w:hAnsi="Palatino Linotype" w:cs="Arial"/>
          <w:i/>
          <w:spacing w:val="-3"/>
          <w:sz w:val="22"/>
          <w:szCs w:val="22"/>
        </w:rPr>
        <w:t>b</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 de</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os</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act</w:t>
      </w:r>
      <w:r w:rsidRPr="00D919F7">
        <w:rPr>
          <w:rFonts w:ascii="Palatino Linotype" w:eastAsia="Arial" w:hAnsi="Palatino Linotype" w:cs="Arial"/>
          <w:i/>
          <w:spacing w:val="-2"/>
          <w:sz w:val="22"/>
          <w:szCs w:val="22"/>
        </w:rPr>
        <w:t>o</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es de</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 xml:space="preserve">os </w:t>
      </w:r>
      <w:r w:rsidRPr="00D919F7">
        <w:rPr>
          <w:rFonts w:ascii="Palatino Linotype" w:eastAsia="Arial" w:hAnsi="Palatino Linotype" w:cs="Arial"/>
          <w:i/>
          <w:spacing w:val="1"/>
          <w:sz w:val="22"/>
          <w:szCs w:val="22"/>
        </w:rPr>
        <w:t>j</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2"/>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os</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b</w:t>
      </w:r>
      <w:r w:rsidRPr="00D919F7">
        <w:rPr>
          <w:rFonts w:ascii="Palatino Linotype" w:eastAsia="Arial" w:hAnsi="Palatino Linotype" w:cs="Arial"/>
          <w:i/>
          <w:sz w:val="22"/>
          <w:szCs w:val="22"/>
        </w:rPr>
        <w:t>ora</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 xml:space="preserve">es </w:t>
      </w:r>
      <w:r w:rsidRPr="00D919F7">
        <w:rPr>
          <w:rFonts w:ascii="Palatino Linotype" w:eastAsia="Arial" w:hAnsi="Palatino Linotype" w:cs="Arial"/>
          <w:i/>
          <w:spacing w:val="2"/>
          <w:sz w:val="22"/>
          <w:szCs w:val="22"/>
        </w:rPr>
        <w:t>q</w:t>
      </w:r>
      <w:r w:rsidRPr="00D919F7">
        <w:rPr>
          <w:rFonts w:ascii="Palatino Linotype" w:eastAsia="Arial" w:hAnsi="Palatino Linotype" w:cs="Arial"/>
          <w:i/>
          <w:spacing w:val="-3"/>
          <w:sz w:val="22"/>
          <w:szCs w:val="22"/>
        </w:rPr>
        <w:t>u</w:t>
      </w:r>
      <w:r w:rsidRPr="00D919F7">
        <w:rPr>
          <w:rFonts w:ascii="Palatino Linotype" w:eastAsia="Arial" w:hAnsi="Palatino Linotype" w:cs="Arial"/>
          <w:i/>
          <w:sz w:val="22"/>
          <w:szCs w:val="22"/>
        </w:rPr>
        <w:t>e se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cu</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w:t>
      </w:r>
      <w:r w:rsidRPr="00D919F7">
        <w:rPr>
          <w:rFonts w:ascii="Palatino Linotype" w:eastAsia="Arial" w:hAnsi="Palatino Linotype" w:cs="Arial"/>
          <w:i/>
          <w:spacing w:val="-2"/>
          <w:sz w:val="22"/>
          <w:szCs w:val="22"/>
        </w:rPr>
        <w:t>t</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an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 xml:space="preserve">en </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3"/>
          <w:sz w:val="22"/>
          <w:szCs w:val="22"/>
        </w:rPr>
        <w:t>á</w:t>
      </w:r>
      <w:r w:rsidRPr="00D919F7">
        <w:rPr>
          <w:rFonts w:ascii="Palatino Linotype" w:eastAsia="Arial" w:hAnsi="Palatino Linotype" w:cs="Arial"/>
          <w:i/>
          <w:spacing w:val="1"/>
          <w:sz w:val="22"/>
          <w:szCs w:val="22"/>
        </w:rPr>
        <w:t>m</w:t>
      </w:r>
      <w:r w:rsidRPr="00D919F7">
        <w:rPr>
          <w:rFonts w:ascii="Palatino Linotype" w:eastAsia="Arial" w:hAnsi="Palatino Linotype" w:cs="Arial"/>
          <w:i/>
          <w:spacing w:val="-1"/>
          <w:sz w:val="22"/>
          <w:szCs w:val="22"/>
        </w:rPr>
        <w:t>it</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 xml:space="preserve">o </w:t>
      </w:r>
      <w:r w:rsidRPr="00D919F7">
        <w:rPr>
          <w:rFonts w:ascii="Palatino Linotype" w:eastAsia="Arial" w:hAnsi="Palatino Linotype" w:cs="Arial"/>
          <w:i/>
          <w:spacing w:val="2"/>
          <w:sz w:val="22"/>
          <w:szCs w:val="22"/>
        </w:rPr>
        <w:t>q</w:t>
      </w:r>
      <w:r w:rsidRPr="00D919F7">
        <w:rPr>
          <w:rFonts w:ascii="Palatino Linotype" w:eastAsia="Arial" w:hAnsi="Palatino Linotype" w:cs="Arial"/>
          <w:i/>
          <w:sz w:val="22"/>
          <w:szCs w:val="22"/>
        </w:rPr>
        <w:t>u</w:t>
      </w:r>
      <w:r w:rsidRPr="00D919F7">
        <w:rPr>
          <w:rFonts w:ascii="Palatino Linotype" w:eastAsia="Arial" w:hAnsi="Palatino Linotype" w:cs="Arial"/>
          <w:i/>
          <w:spacing w:val="-3"/>
          <w:sz w:val="22"/>
          <w:szCs w:val="22"/>
        </w:rPr>
        <w:t>e</w:t>
      </w:r>
      <w:r w:rsidRPr="00D919F7">
        <w:rPr>
          <w:rFonts w:ascii="Palatino Linotype" w:eastAsia="Arial" w:hAnsi="Palatino Linotype" w:cs="Arial"/>
          <w:i/>
          <w:sz w:val="22"/>
          <w:szCs w:val="22"/>
        </w:rPr>
        <w:t>,</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en su</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1"/>
          <w:sz w:val="22"/>
          <w:szCs w:val="22"/>
        </w:rPr>
        <w:t>f</w:t>
      </w:r>
      <w:r w:rsidRPr="00D919F7">
        <w:rPr>
          <w:rFonts w:ascii="Palatino Linotype" w:eastAsia="Arial" w:hAnsi="Palatino Linotype" w:cs="Arial"/>
          <w:i/>
          <w:sz w:val="22"/>
          <w:szCs w:val="22"/>
        </w:rPr>
        <w:t>ect</w:t>
      </w:r>
      <w:r w:rsidRPr="00D919F7">
        <w:rPr>
          <w:rFonts w:ascii="Palatino Linotype" w:eastAsia="Arial" w:hAnsi="Palatino Linotype" w:cs="Arial"/>
          <w:i/>
          <w:spacing w:val="-2"/>
          <w:sz w:val="22"/>
          <w:szCs w:val="22"/>
        </w:rPr>
        <w:t>o</w:t>
      </w:r>
      <w:r w:rsidRPr="00D919F7">
        <w:rPr>
          <w:rFonts w:ascii="Palatino Linotype" w:eastAsia="Arial" w:hAnsi="Palatino Linotype" w:cs="Arial"/>
          <w:i/>
          <w:sz w:val="22"/>
          <w:szCs w:val="22"/>
        </w:rPr>
        <w:t>,</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co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u</w:t>
      </w:r>
      <w:r w:rsidRPr="00D919F7">
        <w:rPr>
          <w:rFonts w:ascii="Palatino Linotype" w:eastAsia="Arial" w:hAnsi="Palatino Linotype" w:cs="Arial"/>
          <w:i/>
          <w:spacing w:val="-3"/>
          <w:sz w:val="22"/>
          <w:szCs w:val="22"/>
        </w:rPr>
        <w:t>y</w:t>
      </w:r>
      <w:r w:rsidRPr="00D919F7">
        <w:rPr>
          <w:rFonts w:ascii="Palatino Linotype" w:eastAsia="Arial" w:hAnsi="Palatino Linotype" w:cs="Arial"/>
          <w:i/>
          <w:sz w:val="22"/>
          <w:szCs w:val="22"/>
        </w:rPr>
        <w:t>eron</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con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1"/>
          <w:sz w:val="22"/>
          <w:szCs w:val="22"/>
        </w:rPr>
        <w:t>m</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ón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de</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un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lastRenderedPageBreak/>
        <w:t>l</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u</w:t>
      </w:r>
      <w:r w:rsidRPr="00D919F7">
        <w:rPr>
          <w:rFonts w:ascii="Palatino Linotype" w:eastAsia="Arial" w:hAnsi="Palatino Linotype" w:cs="Arial"/>
          <w:i/>
          <w:spacing w:val="-3"/>
          <w:sz w:val="22"/>
          <w:szCs w:val="22"/>
        </w:rPr>
        <w:t>d</w:t>
      </w:r>
      <w:r w:rsidRPr="00D919F7">
        <w:rPr>
          <w:rFonts w:ascii="Palatino Linotype" w:eastAsia="Arial" w:hAnsi="Palatino Linotype" w:cs="Arial"/>
          <w:i/>
          <w:sz w:val="22"/>
          <w:szCs w:val="22"/>
        </w:rPr>
        <w:t>o d</w:t>
      </w:r>
      <w:r w:rsidRPr="00D919F7">
        <w:rPr>
          <w:rFonts w:ascii="Palatino Linotype" w:eastAsia="Arial" w:hAnsi="Palatino Linotype" w:cs="Arial"/>
          <w:i/>
          <w:spacing w:val="-1"/>
          <w:sz w:val="22"/>
          <w:szCs w:val="22"/>
        </w:rPr>
        <w:t>e</w:t>
      </w:r>
      <w:r w:rsidRPr="00D919F7">
        <w:rPr>
          <w:rFonts w:ascii="Palatino Linotype" w:eastAsia="Arial" w:hAnsi="Palatino Linotype" w:cs="Arial"/>
          <w:i/>
          <w:spacing w:val="-2"/>
          <w:sz w:val="22"/>
          <w:szCs w:val="22"/>
        </w:rPr>
        <w:t>s</w:t>
      </w:r>
      <w:r w:rsidRPr="00D919F7">
        <w:rPr>
          <w:rFonts w:ascii="Palatino Linotype" w:eastAsia="Arial" w:hAnsi="Palatino Linotype" w:cs="Arial"/>
          <w:i/>
          <w:spacing w:val="3"/>
          <w:sz w:val="22"/>
          <w:szCs w:val="22"/>
        </w:rPr>
        <w:t>f</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v</w:t>
      </w:r>
      <w:r w:rsidRPr="00D919F7">
        <w:rPr>
          <w:rFonts w:ascii="Palatino Linotype" w:eastAsia="Arial" w:hAnsi="Palatino Linotype" w:cs="Arial"/>
          <w:i/>
          <w:sz w:val="22"/>
          <w:szCs w:val="22"/>
        </w:rPr>
        <w:t>orab</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os</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nt</w:t>
      </w:r>
      <w:r w:rsidRPr="00D919F7">
        <w:rPr>
          <w:rFonts w:ascii="Palatino Linotype" w:eastAsia="Arial" w:hAnsi="Palatino Linotype" w:cs="Arial"/>
          <w:i/>
          <w:spacing w:val="-2"/>
          <w:sz w:val="22"/>
          <w:szCs w:val="22"/>
        </w:rPr>
        <w:t>er</w:t>
      </w:r>
      <w:r w:rsidRPr="00D919F7">
        <w:rPr>
          <w:rFonts w:ascii="Palatino Linotype" w:eastAsia="Arial" w:hAnsi="Palatino Linotype" w:cs="Arial"/>
          <w:i/>
          <w:sz w:val="22"/>
          <w:szCs w:val="22"/>
        </w:rPr>
        <w:t>es</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s</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e</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so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es 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l</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c</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or</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co</w:t>
      </w:r>
      <w:r w:rsidRPr="00D919F7">
        <w:rPr>
          <w:rFonts w:ascii="Palatino Linotype" w:eastAsia="Arial" w:hAnsi="Palatino Linotype" w:cs="Arial"/>
          <w:i/>
          <w:spacing w:val="-1"/>
          <w:sz w:val="22"/>
          <w:szCs w:val="22"/>
        </w:rPr>
        <w:t>n</w:t>
      </w:r>
      <w:r w:rsidRPr="00D919F7">
        <w:rPr>
          <w:rFonts w:ascii="Palatino Linotype" w:eastAsia="Arial" w:hAnsi="Palatino Linotype" w:cs="Arial"/>
          <w:i/>
          <w:spacing w:val="4"/>
          <w:sz w:val="22"/>
          <w:szCs w:val="22"/>
        </w:rPr>
        <w:t>s</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u</w:t>
      </w:r>
      <w:r w:rsidRPr="00D919F7">
        <w:rPr>
          <w:rFonts w:ascii="Palatino Linotype" w:eastAsia="Arial" w:hAnsi="Palatino Linotype" w:cs="Arial"/>
          <w:i/>
          <w:spacing w:val="-3"/>
          <w:sz w:val="22"/>
          <w:szCs w:val="22"/>
        </w:rPr>
        <w:t>y</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3"/>
          <w:sz w:val="22"/>
          <w:szCs w:val="22"/>
        </w:rPr>
        <w:t>n</w:t>
      </w:r>
      <w:r w:rsidRPr="00D919F7">
        <w:rPr>
          <w:rFonts w:ascii="Palatino Linotype" w:eastAsia="Arial" w:hAnsi="Palatino Linotype" w:cs="Arial"/>
          <w:i/>
          <w:spacing w:val="3"/>
          <w:sz w:val="22"/>
          <w:szCs w:val="22"/>
        </w:rPr>
        <w:t>f</w:t>
      </w:r>
      <w:r w:rsidRPr="00D919F7">
        <w:rPr>
          <w:rFonts w:ascii="Palatino Linotype" w:eastAsia="Arial" w:hAnsi="Palatino Linotype" w:cs="Arial"/>
          <w:i/>
          <w:spacing w:val="-3"/>
          <w:sz w:val="22"/>
          <w:szCs w:val="22"/>
        </w:rPr>
        <w:t>o</w:t>
      </w:r>
      <w:r w:rsidRPr="00D919F7">
        <w:rPr>
          <w:rFonts w:ascii="Palatino Linotype" w:eastAsia="Arial" w:hAnsi="Palatino Linotype" w:cs="Arial"/>
          <w:i/>
          <w:spacing w:val="1"/>
          <w:sz w:val="22"/>
          <w:szCs w:val="22"/>
        </w:rPr>
        <w:t>rm</w:t>
      </w:r>
      <w:r w:rsidRPr="00D919F7">
        <w:rPr>
          <w:rFonts w:ascii="Palatino Linotype" w:eastAsia="Arial" w:hAnsi="Palatino Linotype" w:cs="Arial"/>
          <w:i/>
          <w:sz w:val="22"/>
          <w:szCs w:val="22"/>
        </w:rPr>
        <w:t>ac</w:t>
      </w:r>
      <w:r w:rsidRPr="00D919F7">
        <w:rPr>
          <w:rFonts w:ascii="Palatino Linotype" w:eastAsia="Arial" w:hAnsi="Palatino Linotype" w:cs="Arial"/>
          <w:i/>
          <w:spacing w:val="-4"/>
          <w:sz w:val="22"/>
          <w:szCs w:val="22"/>
        </w:rPr>
        <w:t>i</w:t>
      </w:r>
      <w:r w:rsidRPr="00D919F7">
        <w:rPr>
          <w:rFonts w:ascii="Palatino Linotype" w:eastAsia="Arial" w:hAnsi="Palatino Linotype" w:cs="Arial"/>
          <w:i/>
          <w:sz w:val="22"/>
          <w:szCs w:val="22"/>
        </w:rPr>
        <w:t>ón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co</w:t>
      </w:r>
      <w:r w:rsidRPr="00D919F7">
        <w:rPr>
          <w:rFonts w:ascii="Palatino Linotype" w:eastAsia="Arial" w:hAnsi="Palatino Linotype" w:cs="Arial"/>
          <w:i/>
          <w:spacing w:val="-3"/>
          <w:sz w:val="22"/>
          <w:szCs w:val="22"/>
        </w:rPr>
        <w:t>n</w:t>
      </w:r>
      <w:r w:rsidRPr="00D919F7">
        <w:rPr>
          <w:rFonts w:ascii="Palatino Linotype" w:eastAsia="Arial" w:hAnsi="Palatino Linotype" w:cs="Arial"/>
          <w:i/>
          <w:spacing w:val="3"/>
          <w:sz w:val="22"/>
          <w:szCs w:val="22"/>
        </w:rPr>
        <w:t>f</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 co</w:t>
      </w:r>
      <w:r w:rsidRPr="00D919F7">
        <w:rPr>
          <w:rFonts w:ascii="Palatino Linotype" w:eastAsia="Arial" w:hAnsi="Palatino Linotype" w:cs="Arial"/>
          <w:i/>
          <w:spacing w:val="-3"/>
          <w:sz w:val="22"/>
          <w:szCs w:val="22"/>
        </w:rPr>
        <w:t>n</w:t>
      </w:r>
      <w:r w:rsidRPr="00D919F7">
        <w:rPr>
          <w:rFonts w:ascii="Palatino Linotype" w:eastAsia="Arial" w:hAnsi="Palatino Linotype" w:cs="Arial"/>
          <w:i/>
          <w:spacing w:val="3"/>
          <w:sz w:val="22"/>
          <w:szCs w:val="22"/>
        </w:rPr>
        <w:t>f</w:t>
      </w:r>
      <w:r w:rsidRPr="00D919F7">
        <w:rPr>
          <w:rFonts w:ascii="Palatino Linotype" w:eastAsia="Arial" w:hAnsi="Palatino Linotype" w:cs="Arial"/>
          <w:i/>
          <w:sz w:val="22"/>
          <w:szCs w:val="22"/>
        </w:rPr>
        <w:t>o</w:t>
      </w:r>
      <w:r w:rsidRPr="00D919F7">
        <w:rPr>
          <w:rFonts w:ascii="Palatino Linotype" w:eastAsia="Arial" w:hAnsi="Palatino Linotype" w:cs="Arial"/>
          <w:i/>
          <w:spacing w:val="-2"/>
          <w:sz w:val="22"/>
          <w:szCs w:val="22"/>
        </w:rPr>
        <w:t>r</w:t>
      </w:r>
      <w:r w:rsidRPr="00D919F7">
        <w:rPr>
          <w:rFonts w:ascii="Palatino Linotype" w:eastAsia="Arial" w:hAnsi="Palatino Linotype" w:cs="Arial"/>
          <w:i/>
          <w:spacing w:val="1"/>
          <w:sz w:val="22"/>
          <w:szCs w:val="22"/>
        </w:rPr>
        <w:t>m</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sp</w:t>
      </w:r>
      <w:r w:rsidRPr="00D919F7">
        <w:rPr>
          <w:rFonts w:ascii="Palatino Linotype" w:eastAsia="Arial" w:hAnsi="Palatino Linotype" w:cs="Arial"/>
          <w:i/>
          <w:spacing w:val="-1"/>
          <w:sz w:val="22"/>
          <w:szCs w:val="22"/>
        </w:rPr>
        <w:t>u</w:t>
      </w:r>
      <w:r w:rsidRPr="00D919F7">
        <w:rPr>
          <w:rFonts w:ascii="Palatino Linotype" w:eastAsia="Arial" w:hAnsi="Palatino Linotype" w:cs="Arial"/>
          <w:i/>
          <w:sz w:val="22"/>
          <w:szCs w:val="22"/>
        </w:rPr>
        <w:t>esto</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en</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el</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ar</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4"/>
          <w:sz w:val="22"/>
          <w:szCs w:val="22"/>
        </w:rPr>
        <w:t>í</w:t>
      </w:r>
      <w:r w:rsidRPr="00D919F7">
        <w:rPr>
          <w:rFonts w:ascii="Palatino Linotype" w:eastAsia="Arial" w:hAnsi="Palatino Linotype" w:cs="Arial"/>
          <w:i/>
          <w:sz w:val="22"/>
          <w:szCs w:val="22"/>
        </w:rPr>
        <w:t>cu</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1</w:t>
      </w:r>
      <w:r w:rsidRPr="00D919F7">
        <w:rPr>
          <w:rFonts w:ascii="Palatino Linotype" w:eastAsia="Arial" w:hAnsi="Palatino Linotype" w:cs="Arial"/>
          <w:i/>
          <w:spacing w:val="-1"/>
          <w:sz w:val="22"/>
          <w:szCs w:val="22"/>
        </w:rPr>
        <w:t>8</w:t>
      </w:r>
      <w:r w:rsidRPr="00D919F7">
        <w:rPr>
          <w:rFonts w:ascii="Palatino Linotype" w:eastAsia="Arial" w:hAnsi="Palatino Linotype" w:cs="Arial"/>
          <w:i/>
          <w:sz w:val="22"/>
          <w:szCs w:val="22"/>
        </w:rPr>
        <w:t>,</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pacing w:val="1"/>
          <w:sz w:val="22"/>
          <w:szCs w:val="22"/>
        </w:rPr>
        <w:t>fr</w:t>
      </w:r>
      <w:r w:rsidRPr="00D919F7">
        <w:rPr>
          <w:rFonts w:ascii="Palatino Linotype" w:eastAsia="Arial" w:hAnsi="Palatino Linotype" w:cs="Arial"/>
          <w:i/>
          <w:sz w:val="22"/>
          <w:szCs w:val="22"/>
        </w:rPr>
        <w:t>acc</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3"/>
          <w:sz w:val="22"/>
          <w:szCs w:val="22"/>
        </w:rPr>
        <w:t>ó</w:t>
      </w:r>
      <w:r w:rsidRPr="00D919F7">
        <w:rPr>
          <w:rFonts w:ascii="Palatino Linotype" w:eastAsia="Arial" w:hAnsi="Palatino Linotype" w:cs="Arial"/>
          <w:i/>
          <w:sz w:val="22"/>
          <w:szCs w:val="22"/>
        </w:rPr>
        <w:t>n</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I</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de</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8"/>
          <w:sz w:val="22"/>
          <w:szCs w:val="22"/>
        </w:rPr>
        <w:t xml:space="preserve"> </w:t>
      </w:r>
      <w:r w:rsidRPr="00D919F7">
        <w:rPr>
          <w:rFonts w:ascii="Palatino Linotype" w:eastAsia="Arial" w:hAnsi="Palatino Linotype" w:cs="Arial"/>
          <w:i/>
          <w:sz w:val="22"/>
          <w:szCs w:val="22"/>
        </w:rPr>
        <w:t>L</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y</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F</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d</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al</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de Trans</w:t>
      </w:r>
      <w:r w:rsidRPr="00D919F7">
        <w:rPr>
          <w:rFonts w:ascii="Palatino Linotype" w:eastAsia="Arial" w:hAnsi="Palatino Linotype" w:cs="Arial"/>
          <w:i/>
          <w:spacing w:val="-1"/>
          <w:sz w:val="22"/>
          <w:szCs w:val="22"/>
        </w:rPr>
        <w:t>p</w:t>
      </w:r>
      <w:r w:rsidRPr="00D919F7">
        <w:rPr>
          <w:rFonts w:ascii="Palatino Linotype" w:eastAsia="Arial" w:hAnsi="Palatino Linotype" w:cs="Arial"/>
          <w:i/>
          <w:sz w:val="22"/>
          <w:szCs w:val="22"/>
        </w:rPr>
        <w:t>arenc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 xml:space="preserve">a y </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 xml:space="preserve">cceso a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 xml:space="preserve">a </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3"/>
          <w:sz w:val="22"/>
          <w:szCs w:val="22"/>
        </w:rPr>
        <w:t>n</w:t>
      </w:r>
      <w:r w:rsidRPr="00D919F7">
        <w:rPr>
          <w:rFonts w:ascii="Palatino Linotype" w:eastAsia="Arial" w:hAnsi="Palatino Linotype" w:cs="Arial"/>
          <w:i/>
          <w:spacing w:val="1"/>
          <w:sz w:val="22"/>
          <w:szCs w:val="22"/>
        </w:rPr>
        <w:t>f</w:t>
      </w:r>
      <w:r w:rsidRPr="00D919F7">
        <w:rPr>
          <w:rFonts w:ascii="Palatino Linotype" w:eastAsia="Arial" w:hAnsi="Palatino Linotype" w:cs="Arial"/>
          <w:i/>
          <w:sz w:val="22"/>
          <w:szCs w:val="22"/>
        </w:rPr>
        <w:t>o</w:t>
      </w:r>
      <w:r w:rsidRPr="00D919F7">
        <w:rPr>
          <w:rFonts w:ascii="Palatino Linotype" w:eastAsia="Arial" w:hAnsi="Palatino Linotype" w:cs="Arial"/>
          <w:i/>
          <w:spacing w:val="-2"/>
          <w:sz w:val="22"/>
          <w:szCs w:val="22"/>
        </w:rPr>
        <w:t>r</w:t>
      </w:r>
      <w:r w:rsidRPr="00D919F7">
        <w:rPr>
          <w:rFonts w:ascii="Palatino Linotype" w:eastAsia="Arial" w:hAnsi="Palatino Linotype" w:cs="Arial"/>
          <w:i/>
          <w:spacing w:val="1"/>
          <w:sz w:val="22"/>
          <w:szCs w:val="22"/>
        </w:rPr>
        <w:t>m</w:t>
      </w:r>
      <w:r w:rsidRPr="00D919F7">
        <w:rPr>
          <w:rFonts w:ascii="Palatino Linotype" w:eastAsia="Arial" w:hAnsi="Palatino Linotype" w:cs="Arial"/>
          <w:i/>
          <w:sz w:val="22"/>
          <w:szCs w:val="22"/>
        </w:rPr>
        <w:t>ac</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3"/>
          <w:sz w:val="22"/>
          <w:szCs w:val="22"/>
        </w:rPr>
        <w:t>ó</w:t>
      </w:r>
      <w:r w:rsidRPr="00D919F7">
        <w:rPr>
          <w:rFonts w:ascii="Palatino Linotype" w:eastAsia="Arial" w:hAnsi="Palatino Linotype" w:cs="Arial"/>
          <w:i/>
          <w:sz w:val="22"/>
          <w:szCs w:val="22"/>
        </w:rPr>
        <w:t xml:space="preserve">n </w:t>
      </w:r>
      <w:r w:rsidRPr="00D919F7">
        <w:rPr>
          <w:rFonts w:ascii="Palatino Linotype" w:eastAsia="Arial" w:hAnsi="Palatino Linotype" w:cs="Arial"/>
          <w:i/>
          <w:spacing w:val="-1"/>
          <w:sz w:val="22"/>
          <w:szCs w:val="22"/>
        </w:rPr>
        <w:t>P</w:t>
      </w:r>
      <w:r w:rsidRPr="00D919F7">
        <w:rPr>
          <w:rFonts w:ascii="Palatino Linotype" w:eastAsia="Arial" w:hAnsi="Palatino Linotype" w:cs="Arial"/>
          <w:i/>
          <w:sz w:val="22"/>
          <w:szCs w:val="22"/>
        </w:rPr>
        <w:t>ú</w:t>
      </w:r>
      <w:r w:rsidRPr="00D919F7">
        <w:rPr>
          <w:rFonts w:ascii="Palatino Linotype" w:eastAsia="Arial" w:hAnsi="Palatino Linotype" w:cs="Arial"/>
          <w:i/>
          <w:spacing w:val="-1"/>
          <w:sz w:val="22"/>
          <w:szCs w:val="22"/>
        </w:rPr>
        <w:t>bli</w:t>
      </w:r>
      <w:r w:rsidRPr="00D919F7">
        <w:rPr>
          <w:rFonts w:ascii="Palatino Linotype" w:eastAsia="Arial" w:hAnsi="Palatino Linotype" w:cs="Arial"/>
          <w:i/>
          <w:sz w:val="22"/>
          <w:szCs w:val="22"/>
        </w:rPr>
        <w:t>ca</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G</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b</w:t>
      </w:r>
      <w:r w:rsidRPr="00D919F7">
        <w:rPr>
          <w:rFonts w:ascii="Palatino Linotype" w:eastAsia="Arial" w:hAnsi="Palatino Linotype" w:cs="Arial"/>
          <w:i/>
          <w:sz w:val="22"/>
          <w:szCs w:val="22"/>
        </w:rPr>
        <w:t>ern</w:t>
      </w:r>
      <w:r w:rsidRPr="00D919F7">
        <w:rPr>
          <w:rFonts w:ascii="Palatino Linotype" w:eastAsia="Arial" w:hAnsi="Palatino Linotype" w:cs="Arial"/>
          <w:i/>
          <w:spacing w:val="-3"/>
          <w:sz w:val="22"/>
          <w:szCs w:val="22"/>
        </w:rPr>
        <w:t>a</w:t>
      </w:r>
      <w:r w:rsidRPr="00D919F7">
        <w:rPr>
          <w:rFonts w:ascii="Palatino Linotype" w:eastAsia="Arial" w:hAnsi="Palatino Linotype" w:cs="Arial"/>
          <w:i/>
          <w:spacing w:val="1"/>
          <w:sz w:val="22"/>
          <w:szCs w:val="22"/>
        </w:rPr>
        <w:t>m</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nt</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o o</w:t>
      </w:r>
      <w:r w:rsidRPr="00D919F7">
        <w:rPr>
          <w:rFonts w:ascii="Palatino Linotype" w:eastAsia="Arial" w:hAnsi="Palatino Linotype" w:cs="Arial"/>
          <w:i/>
          <w:spacing w:val="-1"/>
          <w:sz w:val="22"/>
          <w:szCs w:val="22"/>
        </w:rPr>
        <w:t>b</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n</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e, proce</w:t>
      </w:r>
      <w:r w:rsidRPr="00D919F7">
        <w:rPr>
          <w:rFonts w:ascii="Palatino Linotype" w:eastAsia="Arial" w:hAnsi="Palatino Linotype" w:cs="Arial"/>
          <w:i/>
          <w:spacing w:val="-3"/>
          <w:sz w:val="22"/>
          <w:szCs w:val="22"/>
        </w:rPr>
        <w:t>d</w:t>
      </w:r>
      <w:r w:rsidRPr="00D919F7">
        <w:rPr>
          <w:rFonts w:ascii="Palatino Linotype" w:eastAsia="Arial" w:hAnsi="Palatino Linotype" w:cs="Arial"/>
          <w:i/>
          <w:sz w:val="22"/>
          <w:szCs w:val="22"/>
        </w:rPr>
        <w:t xml:space="preserve">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 e</w:t>
      </w:r>
      <w:r w:rsidRPr="00D919F7">
        <w:rPr>
          <w:rFonts w:ascii="Palatino Linotype" w:eastAsia="Arial" w:hAnsi="Palatino Linotype" w:cs="Arial"/>
          <w:i/>
          <w:spacing w:val="-1"/>
          <w:sz w:val="22"/>
          <w:szCs w:val="22"/>
        </w:rPr>
        <w:t>n</w:t>
      </w:r>
      <w:r w:rsidRPr="00D919F7">
        <w:rPr>
          <w:rFonts w:ascii="Palatino Linotype" w:eastAsia="Arial" w:hAnsi="Palatino Linotype" w:cs="Arial"/>
          <w:i/>
          <w:spacing w:val="1"/>
          <w:sz w:val="22"/>
          <w:szCs w:val="22"/>
        </w:rPr>
        <w:t>tr</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2"/>
          <w:sz w:val="22"/>
          <w:szCs w:val="22"/>
        </w:rPr>
        <w:t>g</w:t>
      </w:r>
      <w:r w:rsidRPr="00D919F7">
        <w:rPr>
          <w:rFonts w:ascii="Palatino Linotype" w:eastAsia="Arial" w:hAnsi="Palatino Linotype" w:cs="Arial"/>
          <w:i/>
          <w:sz w:val="22"/>
          <w:szCs w:val="22"/>
        </w:rPr>
        <w:t>a d</w:t>
      </w:r>
      <w:r w:rsidRPr="00D919F7">
        <w:rPr>
          <w:rFonts w:ascii="Palatino Linotype" w:eastAsia="Arial" w:hAnsi="Palatino Linotype" w:cs="Arial"/>
          <w:i/>
          <w:spacing w:val="-3"/>
          <w:sz w:val="22"/>
          <w:szCs w:val="22"/>
        </w:rPr>
        <w:t>e</w:t>
      </w:r>
      <w:r w:rsidRPr="00D919F7">
        <w:rPr>
          <w:rFonts w:ascii="Palatino Linotype" w:eastAsia="Arial" w:hAnsi="Palatino Linotype" w:cs="Arial"/>
          <w:i/>
          <w:sz w:val="22"/>
          <w:szCs w:val="22"/>
        </w:rPr>
        <w:t>l n</w:t>
      </w:r>
      <w:r w:rsidRPr="00D919F7">
        <w:rPr>
          <w:rFonts w:ascii="Palatino Linotype" w:eastAsia="Arial" w:hAnsi="Palatino Linotype" w:cs="Arial"/>
          <w:i/>
          <w:spacing w:val="-1"/>
          <w:sz w:val="22"/>
          <w:szCs w:val="22"/>
        </w:rPr>
        <w:t>o</w:t>
      </w:r>
      <w:r w:rsidRPr="00D919F7">
        <w:rPr>
          <w:rFonts w:ascii="Palatino Linotype" w:eastAsia="Arial" w:hAnsi="Palatino Linotype" w:cs="Arial"/>
          <w:i/>
          <w:spacing w:val="1"/>
          <w:sz w:val="22"/>
          <w:szCs w:val="22"/>
        </w:rPr>
        <w:t>m</w:t>
      </w:r>
      <w:r w:rsidRPr="00D919F7">
        <w:rPr>
          <w:rFonts w:ascii="Palatino Linotype" w:eastAsia="Arial" w:hAnsi="Palatino Linotype" w:cs="Arial"/>
          <w:i/>
          <w:sz w:val="22"/>
          <w:szCs w:val="22"/>
        </w:rPr>
        <w:t>bre</w:t>
      </w:r>
      <w:r w:rsidRPr="00D919F7">
        <w:rPr>
          <w:rFonts w:ascii="Palatino Linotype" w:eastAsia="Arial" w:hAnsi="Palatino Linotype" w:cs="Arial"/>
          <w:i/>
          <w:spacing w:val="33"/>
          <w:sz w:val="22"/>
          <w:szCs w:val="22"/>
        </w:rPr>
        <w:t xml:space="preserve"> </w:t>
      </w:r>
      <w:r w:rsidRPr="00D919F7">
        <w:rPr>
          <w:rFonts w:ascii="Palatino Linotype" w:eastAsia="Arial" w:hAnsi="Palatino Linotype" w:cs="Arial"/>
          <w:i/>
          <w:sz w:val="22"/>
          <w:szCs w:val="22"/>
        </w:rPr>
        <w:t>de</w:t>
      </w:r>
      <w:r w:rsidRPr="00D919F7">
        <w:rPr>
          <w:rFonts w:ascii="Palatino Linotype" w:eastAsia="Arial" w:hAnsi="Palatino Linotype" w:cs="Arial"/>
          <w:i/>
          <w:spacing w:val="3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os</w:t>
      </w:r>
      <w:r w:rsidRPr="00D919F7">
        <w:rPr>
          <w:rFonts w:ascii="Palatino Linotype" w:eastAsia="Arial" w:hAnsi="Palatino Linotype" w:cs="Arial"/>
          <w:i/>
          <w:spacing w:val="32"/>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c</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ores</w:t>
      </w:r>
      <w:r w:rsidRPr="00D919F7">
        <w:rPr>
          <w:rFonts w:ascii="Palatino Linotype" w:eastAsia="Arial" w:hAnsi="Palatino Linotype" w:cs="Arial"/>
          <w:i/>
          <w:spacing w:val="30"/>
          <w:sz w:val="22"/>
          <w:szCs w:val="22"/>
        </w:rPr>
        <w:t xml:space="preserve"> </w:t>
      </w:r>
      <w:r w:rsidRPr="00D919F7">
        <w:rPr>
          <w:rFonts w:ascii="Palatino Linotype" w:eastAsia="Arial" w:hAnsi="Palatino Linotype" w:cs="Arial"/>
          <w:i/>
          <w:sz w:val="22"/>
          <w:szCs w:val="22"/>
        </w:rPr>
        <w:t>en</w:t>
      </w:r>
      <w:r w:rsidRPr="00D919F7">
        <w:rPr>
          <w:rFonts w:ascii="Palatino Linotype" w:eastAsia="Arial" w:hAnsi="Palatino Linotype" w:cs="Arial"/>
          <w:i/>
          <w:spacing w:val="32"/>
          <w:sz w:val="22"/>
          <w:szCs w:val="22"/>
        </w:rPr>
        <w:t xml:space="preserve"> </w:t>
      </w:r>
      <w:r w:rsidRPr="00D919F7">
        <w:rPr>
          <w:rFonts w:ascii="Palatino Linotype" w:eastAsia="Arial" w:hAnsi="Palatino Linotype" w:cs="Arial"/>
          <w:i/>
          <w:spacing w:val="1"/>
          <w:sz w:val="22"/>
          <w:szCs w:val="22"/>
        </w:rPr>
        <w:t>j</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os</w:t>
      </w:r>
      <w:r w:rsidRPr="00D919F7">
        <w:rPr>
          <w:rFonts w:ascii="Palatino Linotype" w:eastAsia="Arial" w:hAnsi="Palatino Linotype" w:cs="Arial"/>
          <w:i/>
          <w:spacing w:val="3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b</w:t>
      </w:r>
      <w:r w:rsidRPr="00D919F7">
        <w:rPr>
          <w:rFonts w:ascii="Palatino Linotype" w:eastAsia="Arial" w:hAnsi="Palatino Linotype" w:cs="Arial"/>
          <w:i/>
          <w:sz w:val="22"/>
          <w:szCs w:val="22"/>
        </w:rPr>
        <w:t>ora</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es</w:t>
      </w:r>
      <w:r w:rsidRPr="00D919F7">
        <w:rPr>
          <w:rFonts w:ascii="Palatino Linotype" w:eastAsia="Arial" w:hAnsi="Palatino Linotype" w:cs="Arial"/>
          <w:i/>
          <w:spacing w:val="32"/>
          <w:sz w:val="22"/>
          <w:szCs w:val="22"/>
        </w:rPr>
        <w:t xml:space="preserve"> </w:t>
      </w:r>
      <w:r w:rsidRPr="00D919F7">
        <w:rPr>
          <w:rFonts w:ascii="Palatino Linotype" w:eastAsia="Arial" w:hAnsi="Palatino Linotype" w:cs="Arial"/>
          <w:i/>
          <w:sz w:val="22"/>
          <w:szCs w:val="22"/>
        </w:rPr>
        <w:t>cu</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n</w:t>
      </w:r>
      <w:r w:rsidRPr="00D919F7">
        <w:rPr>
          <w:rFonts w:ascii="Palatino Linotype" w:eastAsia="Arial" w:hAnsi="Palatino Linotype" w:cs="Arial"/>
          <w:i/>
          <w:spacing w:val="2"/>
          <w:sz w:val="22"/>
          <w:szCs w:val="22"/>
        </w:rPr>
        <w:t>d</w:t>
      </w:r>
      <w:r w:rsidRPr="00D919F7">
        <w:rPr>
          <w:rFonts w:ascii="Palatino Linotype" w:eastAsia="Arial" w:hAnsi="Palatino Linotype" w:cs="Arial"/>
          <w:i/>
          <w:sz w:val="22"/>
          <w:szCs w:val="22"/>
        </w:rPr>
        <w:t>o,</w:t>
      </w:r>
      <w:r w:rsidRPr="00D919F7">
        <w:rPr>
          <w:rFonts w:ascii="Palatino Linotype" w:eastAsia="Arial" w:hAnsi="Palatino Linotype" w:cs="Arial"/>
          <w:i/>
          <w:spacing w:val="34"/>
          <w:sz w:val="22"/>
          <w:szCs w:val="22"/>
        </w:rPr>
        <w:t xml:space="preserve"> </w:t>
      </w:r>
      <w:r w:rsidRPr="00D919F7">
        <w:rPr>
          <w:rFonts w:ascii="Palatino Linotype" w:eastAsia="Arial" w:hAnsi="Palatino Linotype" w:cs="Arial"/>
          <w:i/>
          <w:sz w:val="22"/>
          <w:szCs w:val="22"/>
        </w:rPr>
        <w:t>en</w:t>
      </w:r>
      <w:r w:rsidRPr="00D919F7">
        <w:rPr>
          <w:rFonts w:ascii="Palatino Linotype" w:eastAsia="Arial" w:hAnsi="Palatino Linotype" w:cs="Arial"/>
          <w:i/>
          <w:spacing w:val="32"/>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3"/>
          <w:sz w:val="22"/>
          <w:szCs w:val="22"/>
        </w:rPr>
        <w:t>f</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n</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2"/>
          <w:sz w:val="22"/>
          <w:szCs w:val="22"/>
        </w:rPr>
        <w:t>v</w:t>
      </w:r>
      <w:r w:rsidRPr="00D919F7">
        <w:rPr>
          <w:rFonts w:ascii="Palatino Linotype" w:eastAsia="Arial" w:hAnsi="Palatino Linotype" w:cs="Arial"/>
          <w:i/>
          <w:sz w:val="22"/>
          <w:szCs w:val="22"/>
        </w:rPr>
        <w:t>a,</w:t>
      </w:r>
      <w:r w:rsidRPr="00D919F7">
        <w:rPr>
          <w:rFonts w:ascii="Palatino Linotype" w:eastAsia="Arial" w:hAnsi="Palatino Linotype" w:cs="Arial"/>
          <w:i/>
          <w:spacing w:val="34"/>
          <w:sz w:val="22"/>
          <w:szCs w:val="22"/>
        </w:rPr>
        <w:t xml:space="preserve"> </w:t>
      </w:r>
      <w:r w:rsidRPr="00D919F7">
        <w:rPr>
          <w:rFonts w:ascii="Palatino Linotype" w:eastAsia="Arial" w:hAnsi="Palatino Linotype" w:cs="Arial"/>
          <w:i/>
          <w:sz w:val="22"/>
          <w:szCs w:val="22"/>
        </w:rPr>
        <w:t>se</w:t>
      </w:r>
      <w:r w:rsidRPr="00D919F7">
        <w:rPr>
          <w:rFonts w:ascii="Palatino Linotype" w:eastAsia="Arial" w:hAnsi="Palatino Linotype" w:cs="Arial"/>
          <w:i/>
          <w:spacing w:val="32"/>
          <w:sz w:val="22"/>
          <w:szCs w:val="22"/>
        </w:rPr>
        <w:t xml:space="preserve"> </w:t>
      </w:r>
      <w:r w:rsidRPr="00D919F7">
        <w:rPr>
          <w:rFonts w:ascii="Palatino Linotype" w:eastAsia="Arial" w:hAnsi="Palatino Linotype" w:cs="Arial"/>
          <w:i/>
          <w:sz w:val="22"/>
          <w:szCs w:val="22"/>
        </w:rPr>
        <w:t>h</w:t>
      </w:r>
      <w:r w:rsidRPr="00D919F7">
        <w:rPr>
          <w:rFonts w:ascii="Palatino Linotype" w:eastAsia="Arial" w:hAnsi="Palatino Linotype" w:cs="Arial"/>
          <w:i/>
          <w:spacing w:val="-1"/>
          <w:sz w:val="22"/>
          <w:szCs w:val="22"/>
        </w:rPr>
        <w:t>a</w:t>
      </w:r>
      <w:r w:rsidRPr="00D919F7">
        <w:rPr>
          <w:rFonts w:ascii="Palatino Linotype" w:eastAsia="Arial" w:hAnsi="Palatino Linotype" w:cs="Arial"/>
          <w:i/>
          <w:spacing w:val="-2"/>
          <w:sz w:val="22"/>
          <w:szCs w:val="22"/>
        </w:rPr>
        <w:t>y</w:t>
      </w:r>
      <w:r w:rsidRPr="00D919F7">
        <w:rPr>
          <w:rFonts w:ascii="Palatino Linotype" w:eastAsia="Arial" w:hAnsi="Palatino Linotype" w:cs="Arial"/>
          <w:i/>
          <w:sz w:val="22"/>
          <w:szCs w:val="22"/>
        </w:rPr>
        <w:t>a</w:t>
      </w:r>
      <w:r w:rsidRPr="00D919F7">
        <w:rPr>
          <w:rFonts w:ascii="Palatino Linotype" w:eastAsia="Arial" w:hAnsi="Palatino Linotype" w:cs="Arial"/>
          <w:i/>
          <w:spacing w:val="33"/>
          <w:sz w:val="22"/>
          <w:szCs w:val="22"/>
        </w:rPr>
        <w:t xml:space="preserve"> </w:t>
      </w:r>
      <w:r w:rsidRPr="00D919F7">
        <w:rPr>
          <w:rFonts w:ascii="Palatino Linotype" w:eastAsia="Arial" w:hAnsi="Palatino Linotype" w:cs="Arial"/>
          <w:i/>
          <w:sz w:val="22"/>
          <w:szCs w:val="22"/>
        </w:rPr>
        <w:t>co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do</w:t>
      </w:r>
      <w:r w:rsidRPr="00D919F7">
        <w:rPr>
          <w:rFonts w:ascii="Palatino Linotype" w:eastAsia="Arial" w:hAnsi="Palatino Linotype" w:cs="Arial"/>
          <w:i/>
          <w:spacing w:val="32"/>
          <w:sz w:val="22"/>
          <w:szCs w:val="22"/>
        </w:rPr>
        <w:t xml:space="preserve"> </w:t>
      </w:r>
      <w:r w:rsidRPr="00D919F7">
        <w:rPr>
          <w:rFonts w:ascii="Palatino Linotype" w:eastAsia="Arial" w:hAnsi="Palatino Linotype" w:cs="Arial"/>
          <w:i/>
          <w:sz w:val="22"/>
          <w:szCs w:val="22"/>
        </w:rPr>
        <w:t>a u</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w:t>
      </w:r>
      <w:r w:rsidRPr="00D919F7">
        <w:rPr>
          <w:rFonts w:ascii="Palatino Linotype" w:eastAsia="Arial" w:hAnsi="Palatino Linotype" w:cs="Arial"/>
          <w:i/>
          <w:spacing w:val="-1"/>
          <w:sz w:val="22"/>
          <w:szCs w:val="22"/>
        </w:rPr>
        <w:t>d</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a</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o</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d</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al</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a</w:t>
      </w:r>
      <w:r w:rsidRPr="00D919F7">
        <w:rPr>
          <w:rFonts w:ascii="Palatino Linotype" w:eastAsia="Arial" w:hAnsi="Palatino Linotype" w:cs="Arial"/>
          <w:i/>
          <w:spacing w:val="2"/>
          <w:sz w:val="22"/>
          <w:szCs w:val="22"/>
        </w:rPr>
        <w:t>g</w:t>
      </w:r>
      <w:r w:rsidRPr="00D919F7">
        <w:rPr>
          <w:rFonts w:ascii="Palatino Linotype" w:eastAsia="Arial" w:hAnsi="Palatino Linotype" w:cs="Arial"/>
          <w:i/>
          <w:sz w:val="22"/>
          <w:szCs w:val="22"/>
        </w:rPr>
        <w:t>o</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de</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as</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pr</w:t>
      </w:r>
      <w:r w:rsidRPr="00D919F7">
        <w:rPr>
          <w:rFonts w:ascii="Palatino Linotype" w:eastAsia="Arial" w:hAnsi="Palatino Linotype" w:cs="Arial"/>
          <w:i/>
          <w:spacing w:val="-2"/>
          <w:sz w:val="22"/>
          <w:szCs w:val="22"/>
        </w:rPr>
        <w:t>e</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ac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es</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ec</w:t>
      </w:r>
      <w:r w:rsidRPr="00D919F7">
        <w:rPr>
          <w:rFonts w:ascii="Palatino Linotype" w:eastAsia="Arial" w:hAnsi="Palatino Linotype" w:cs="Arial"/>
          <w:i/>
          <w:spacing w:val="-1"/>
          <w:sz w:val="22"/>
          <w:szCs w:val="22"/>
        </w:rPr>
        <w:t>o</w:t>
      </w:r>
      <w:r w:rsidRPr="00D919F7">
        <w:rPr>
          <w:rFonts w:ascii="Palatino Linotype" w:eastAsia="Arial" w:hAnsi="Palatino Linotype" w:cs="Arial"/>
          <w:i/>
          <w:sz w:val="22"/>
          <w:szCs w:val="22"/>
        </w:rPr>
        <w:t>n</w:t>
      </w:r>
      <w:r w:rsidRPr="00D919F7">
        <w:rPr>
          <w:rFonts w:ascii="Palatino Linotype" w:eastAsia="Arial" w:hAnsi="Palatino Linotype" w:cs="Arial"/>
          <w:i/>
          <w:spacing w:val="-1"/>
          <w:sz w:val="22"/>
          <w:szCs w:val="22"/>
        </w:rPr>
        <w:t>ó</w:t>
      </w:r>
      <w:r w:rsidRPr="00D919F7">
        <w:rPr>
          <w:rFonts w:ascii="Palatino Linotype" w:eastAsia="Arial" w:hAnsi="Palatino Linotype" w:cs="Arial"/>
          <w:i/>
          <w:spacing w:val="1"/>
          <w:sz w:val="22"/>
          <w:szCs w:val="22"/>
        </w:rPr>
        <w:t>m</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 xml:space="preserve">cas </w:t>
      </w:r>
      <w:r w:rsidRPr="00D919F7">
        <w:rPr>
          <w:rFonts w:ascii="Palatino Linotype" w:eastAsia="Arial" w:hAnsi="Palatino Linotype" w:cs="Arial"/>
          <w:i/>
          <w:spacing w:val="-2"/>
          <w:sz w:val="22"/>
          <w:szCs w:val="22"/>
        </w:rPr>
        <w:t>r</w:t>
      </w:r>
      <w:r w:rsidRPr="00D919F7">
        <w:rPr>
          <w:rFonts w:ascii="Palatino Linotype" w:eastAsia="Arial" w:hAnsi="Palatino Linotype" w:cs="Arial"/>
          <w:i/>
          <w:sz w:val="22"/>
          <w:szCs w:val="22"/>
        </w:rPr>
        <w:t>ec</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amadas</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o</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 xml:space="preserve">a </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nsta</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ón</w:t>
      </w:r>
      <w:r w:rsidRPr="00D919F7">
        <w:rPr>
          <w:rFonts w:ascii="Palatino Linotype" w:eastAsia="Arial" w:hAnsi="Palatino Linotype" w:cs="Arial"/>
          <w:i/>
          <w:spacing w:val="53"/>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l</w:t>
      </w:r>
      <w:r w:rsidRPr="00D919F7">
        <w:rPr>
          <w:rFonts w:ascii="Palatino Linotype" w:eastAsia="Arial" w:hAnsi="Palatino Linotype" w:cs="Arial"/>
          <w:i/>
          <w:spacing w:val="53"/>
          <w:sz w:val="22"/>
          <w:szCs w:val="22"/>
        </w:rPr>
        <w:t xml:space="preserve"> </w:t>
      </w:r>
      <w:r w:rsidRPr="00D919F7">
        <w:rPr>
          <w:rFonts w:ascii="Palatino Linotype" w:eastAsia="Arial" w:hAnsi="Palatino Linotype" w:cs="Arial"/>
          <w:i/>
          <w:sz w:val="22"/>
          <w:szCs w:val="22"/>
        </w:rPr>
        <w:t>ser</w:t>
      </w:r>
      <w:r w:rsidRPr="00D919F7">
        <w:rPr>
          <w:rFonts w:ascii="Palatino Linotype" w:eastAsia="Arial" w:hAnsi="Palatino Linotype" w:cs="Arial"/>
          <w:i/>
          <w:spacing w:val="-2"/>
          <w:sz w:val="22"/>
          <w:szCs w:val="22"/>
        </w:rPr>
        <w:t>v</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2"/>
          <w:sz w:val="22"/>
          <w:szCs w:val="22"/>
        </w:rPr>
        <w:t>d</w:t>
      </w:r>
      <w:r w:rsidRPr="00D919F7">
        <w:rPr>
          <w:rFonts w:ascii="Palatino Linotype" w:eastAsia="Arial" w:hAnsi="Palatino Linotype" w:cs="Arial"/>
          <w:i/>
          <w:sz w:val="22"/>
          <w:szCs w:val="22"/>
        </w:rPr>
        <w:t>or</w:t>
      </w:r>
      <w:r w:rsidRPr="00D919F7">
        <w:rPr>
          <w:rFonts w:ascii="Palatino Linotype" w:eastAsia="Arial" w:hAnsi="Palatino Linotype" w:cs="Arial"/>
          <w:i/>
          <w:spacing w:val="55"/>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ú</w:t>
      </w:r>
      <w:r w:rsidRPr="00D919F7">
        <w:rPr>
          <w:rFonts w:ascii="Palatino Linotype" w:eastAsia="Arial" w:hAnsi="Palatino Linotype" w:cs="Arial"/>
          <w:i/>
          <w:sz w:val="22"/>
          <w:szCs w:val="22"/>
        </w:rPr>
        <w:t>b</w:t>
      </w:r>
      <w:r w:rsidRPr="00D919F7">
        <w:rPr>
          <w:rFonts w:ascii="Palatino Linotype" w:eastAsia="Arial" w:hAnsi="Palatino Linotype" w:cs="Arial"/>
          <w:i/>
          <w:spacing w:val="-1"/>
          <w:sz w:val="22"/>
          <w:szCs w:val="22"/>
        </w:rPr>
        <w:t>li</w:t>
      </w:r>
      <w:r w:rsidRPr="00D919F7">
        <w:rPr>
          <w:rFonts w:ascii="Palatino Linotype" w:eastAsia="Arial" w:hAnsi="Palatino Linotype" w:cs="Arial"/>
          <w:i/>
          <w:sz w:val="22"/>
          <w:szCs w:val="22"/>
        </w:rPr>
        <w:t>co,</w:t>
      </w:r>
      <w:r w:rsidRPr="00D919F7">
        <w:rPr>
          <w:rFonts w:ascii="Palatino Linotype" w:eastAsia="Arial" w:hAnsi="Palatino Linotype" w:cs="Arial"/>
          <w:i/>
          <w:spacing w:val="55"/>
          <w:sz w:val="22"/>
          <w:szCs w:val="22"/>
        </w:rPr>
        <w:t xml:space="preserve"> </w:t>
      </w:r>
      <w:r w:rsidRPr="00D919F7">
        <w:rPr>
          <w:rFonts w:ascii="Palatino Linotype" w:eastAsia="Arial" w:hAnsi="Palatino Linotype" w:cs="Arial"/>
          <w:i/>
          <w:sz w:val="22"/>
          <w:szCs w:val="22"/>
        </w:rPr>
        <w:t>en</w:t>
      </w:r>
      <w:r w:rsidRPr="00D919F7">
        <w:rPr>
          <w:rFonts w:ascii="Palatino Linotype" w:eastAsia="Arial" w:hAnsi="Palatino Linotype" w:cs="Arial"/>
          <w:i/>
          <w:spacing w:val="53"/>
          <w:sz w:val="22"/>
          <w:szCs w:val="22"/>
        </w:rPr>
        <w:t xml:space="preserve"> </w:t>
      </w:r>
      <w:r w:rsidRPr="00D919F7">
        <w:rPr>
          <w:rFonts w:ascii="Palatino Linotype" w:eastAsia="Arial" w:hAnsi="Palatino Linotype" w:cs="Arial"/>
          <w:i/>
          <w:spacing w:val="-2"/>
          <w:sz w:val="22"/>
          <w:szCs w:val="22"/>
        </w:rPr>
        <w:t>v</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1"/>
          <w:sz w:val="22"/>
          <w:szCs w:val="22"/>
        </w:rPr>
        <w:t>rt</w:t>
      </w:r>
      <w:r w:rsidRPr="00D919F7">
        <w:rPr>
          <w:rFonts w:ascii="Palatino Linotype" w:eastAsia="Arial" w:hAnsi="Palatino Linotype" w:cs="Arial"/>
          <w:i/>
          <w:sz w:val="22"/>
          <w:szCs w:val="22"/>
        </w:rPr>
        <w:t>ud</w:t>
      </w:r>
      <w:r w:rsidRPr="00D919F7">
        <w:rPr>
          <w:rFonts w:ascii="Palatino Linotype" w:eastAsia="Arial" w:hAnsi="Palatino Linotype" w:cs="Arial"/>
          <w:i/>
          <w:spacing w:val="53"/>
          <w:sz w:val="22"/>
          <w:szCs w:val="22"/>
        </w:rPr>
        <w:t xml:space="preserve"> </w:t>
      </w:r>
      <w:r w:rsidRPr="00D919F7">
        <w:rPr>
          <w:rFonts w:ascii="Palatino Linotype" w:eastAsia="Arial" w:hAnsi="Palatino Linotype" w:cs="Arial"/>
          <w:i/>
          <w:sz w:val="22"/>
          <w:szCs w:val="22"/>
        </w:rPr>
        <w:t>de</w:t>
      </w:r>
      <w:r w:rsidRPr="00D919F7">
        <w:rPr>
          <w:rFonts w:ascii="Palatino Linotype" w:eastAsia="Arial" w:hAnsi="Palatino Linotype" w:cs="Arial"/>
          <w:i/>
          <w:spacing w:val="53"/>
          <w:sz w:val="22"/>
          <w:szCs w:val="22"/>
        </w:rPr>
        <w:t xml:space="preserve"> </w:t>
      </w:r>
      <w:r w:rsidRPr="00D919F7">
        <w:rPr>
          <w:rFonts w:ascii="Palatino Linotype" w:eastAsia="Arial" w:hAnsi="Palatino Linotype" w:cs="Arial"/>
          <w:i/>
          <w:spacing w:val="2"/>
          <w:sz w:val="22"/>
          <w:szCs w:val="22"/>
        </w:rPr>
        <w:t>q</w:t>
      </w:r>
      <w:r w:rsidRPr="00D919F7">
        <w:rPr>
          <w:rFonts w:ascii="Palatino Linotype" w:eastAsia="Arial" w:hAnsi="Palatino Linotype" w:cs="Arial"/>
          <w:i/>
          <w:sz w:val="22"/>
          <w:szCs w:val="22"/>
        </w:rPr>
        <w:t>ue</w:t>
      </w:r>
      <w:r w:rsidRPr="00D919F7">
        <w:rPr>
          <w:rFonts w:ascii="Palatino Linotype" w:eastAsia="Arial" w:hAnsi="Palatino Linotype" w:cs="Arial"/>
          <w:i/>
          <w:spacing w:val="53"/>
          <w:sz w:val="22"/>
          <w:szCs w:val="22"/>
        </w:rPr>
        <w:t xml:space="preserve"> </w:t>
      </w:r>
      <w:r w:rsidRPr="00D919F7">
        <w:rPr>
          <w:rFonts w:ascii="Palatino Linotype" w:eastAsia="Arial" w:hAnsi="Palatino Linotype" w:cs="Arial"/>
          <w:i/>
          <w:sz w:val="22"/>
          <w:szCs w:val="22"/>
        </w:rPr>
        <w:t>el</w:t>
      </w:r>
      <w:r w:rsidRPr="00D919F7">
        <w:rPr>
          <w:rFonts w:ascii="Palatino Linotype" w:eastAsia="Arial" w:hAnsi="Palatino Linotype" w:cs="Arial"/>
          <w:i/>
          <w:spacing w:val="53"/>
          <w:sz w:val="22"/>
          <w:szCs w:val="22"/>
        </w:rPr>
        <w:t xml:space="preserve"> </w:t>
      </w:r>
      <w:r w:rsidRPr="00D919F7">
        <w:rPr>
          <w:rFonts w:ascii="Palatino Linotype" w:eastAsia="Arial" w:hAnsi="Palatino Linotype" w:cs="Arial"/>
          <w:i/>
          <w:sz w:val="22"/>
          <w:szCs w:val="22"/>
        </w:rPr>
        <w:t>cump</w:t>
      </w:r>
      <w:r w:rsidRPr="00D919F7">
        <w:rPr>
          <w:rFonts w:ascii="Palatino Linotype" w:eastAsia="Arial" w:hAnsi="Palatino Linotype" w:cs="Arial"/>
          <w:i/>
          <w:spacing w:val="-1"/>
          <w:sz w:val="22"/>
          <w:szCs w:val="22"/>
        </w:rPr>
        <w:t>li</w:t>
      </w:r>
      <w:r w:rsidRPr="00D919F7">
        <w:rPr>
          <w:rFonts w:ascii="Palatino Linotype" w:eastAsia="Arial" w:hAnsi="Palatino Linotype" w:cs="Arial"/>
          <w:i/>
          <w:spacing w:val="1"/>
          <w:sz w:val="22"/>
          <w:szCs w:val="22"/>
        </w:rPr>
        <w:t>m</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o</w:t>
      </w:r>
      <w:r w:rsidRPr="00D919F7">
        <w:rPr>
          <w:rFonts w:ascii="Palatino Linotype" w:eastAsia="Arial" w:hAnsi="Palatino Linotype" w:cs="Arial"/>
          <w:i/>
          <w:spacing w:val="54"/>
          <w:sz w:val="22"/>
          <w:szCs w:val="22"/>
        </w:rPr>
        <w:t xml:space="preserve"> </w:t>
      </w:r>
      <w:r w:rsidRPr="00D919F7">
        <w:rPr>
          <w:rFonts w:ascii="Palatino Linotype" w:eastAsia="Arial" w:hAnsi="Palatino Linotype" w:cs="Arial"/>
          <w:i/>
          <w:spacing w:val="-3"/>
          <w:sz w:val="22"/>
          <w:szCs w:val="22"/>
        </w:rPr>
        <w:t>d</w:t>
      </w:r>
      <w:r w:rsidRPr="00D919F7">
        <w:rPr>
          <w:rFonts w:ascii="Palatino Linotype" w:eastAsia="Arial" w:hAnsi="Palatino Linotype" w:cs="Arial"/>
          <w:i/>
          <w:sz w:val="22"/>
          <w:szCs w:val="22"/>
        </w:rPr>
        <w:t>e</w:t>
      </w:r>
      <w:r w:rsidRPr="00D919F7">
        <w:rPr>
          <w:rFonts w:ascii="Palatino Linotype" w:eastAsia="Arial" w:hAnsi="Palatino Linotype" w:cs="Arial"/>
          <w:i/>
          <w:spacing w:val="54"/>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w:t>
      </w:r>
      <w:r w:rsidRPr="00D919F7">
        <w:rPr>
          <w:rFonts w:ascii="Palatino Linotype" w:eastAsia="Arial" w:hAnsi="Palatino Linotype" w:cs="Arial"/>
          <w:i/>
          <w:spacing w:val="4"/>
          <w:sz w:val="22"/>
          <w:szCs w:val="22"/>
        </w:rPr>
        <w:t>h</w:t>
      </w:r>
      <w:r w:rsidRPr="00D919F7">
        <w:rPr>
          <w:rFonts w:ascii="Palatino Linotype" w:eastAsia="Arial" w:hAnsi="Palatino Linotype" w:cs="Arial"/>
          <w:i/>
          <w:sz w:val="22"/>
          <w:szCs w:val="22"/>
        </w:rPr>
        <w:t>o</w:t>
      </w:r>
      <w:r w:rsidRPr="00D919F7">
        <w:rPr>
          <w:rFonts w:ascii="Palatino Linotype" w:eastAsia="Arial" w:hAnsi="Palatino Linotype" w:cs="Arial"/>
          <w:i/>
          <w:spacing w:val="54"/>
          <w:sz w:val="22"/>
          <w:szCs w:val="22"/>
        </w:rPr>
        <w:t xml:space="preserve"> </w:t>
      </w:r>
      <w:r w:rsidRPr="00D919F7">
        <w:rPr>
          <w:rFonts w:ascii="Palatino Linotype" w:eastAsia="Arial" w:hAnsi="Palatino Linotype" w:cs="Arial"/>
          <w:i/>
          <w:spacing w:val="3"/>
          <w:sz w:val="22"/>
          <w:szCs w:val="22"/>
        </w:rPr>
        <w:t>f</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ll</w:t>
      </w:r>
      <w:r w:rsidRPr="00D919F7">
        <w:rPr>
          <w:rFonts w:ascii="Palatino Linotype" w:eastAsia="Arial" w:hAnsi="Palatino Linotype" w:cs="Arial"/>
          <w:i/>
          <w:sz w:val="22"/>
          <w:szCs w:val="22"/>
        </w:rPr>
        <w:t>o</w:t>
      </w:r>
      <w:r w:rsidRPr="00D919F7">
        <w:rPr>
          <w:rFonts w:ascii="Palatino Linotype" w:eastAsia="Arial" w:hAnsi="Palatino Linotype" w:cs="Arial"/>
          <w:i/>
          <w:spacing w:val="55"/>
          <w:sz w:val="22"/>
          <w:szCs w:val="22"/>
        </w:rPr>
        <w:t xml:space="preserve"> </w:t>
      </w:r>
      <w:r w:rsidRPr="00D919F7">
        <w:rPr>
          <w:rFonts w:ascii="Palatino Linotype" w:eastAsia="Arial" w:hAnsi="Palatino Linotype" w:cs="Arial"/>
          <w:i/>
          <w:spacing w:val="-2"/>
          <w:sz w:val="22"/>
          <w:szCs w:val="22"/>
        </w:rPr>
        <w:t>s</w:t>
      </w:r>
      <w:r w:rsidRPr="00D919F7">
        <w:rPr>
          <w:rFonts w:ascii="Palatino Linotype" w:eastAsia="Arial" w:hAnsi="Palatino Linotype" w:cs="Arial"/>
          <w:i/>
          <w:sz w:val="22"/>
          <w:szCs w:val="22"/>
        </w:rPr>
        <w:t xml:space="preserve">e </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ali</w:t>
      </w:r>
      <w:r w:rsidRPr="00D919F7">
        <w:rPr>
          <w:rFonts w:ascii="Palatino Linotype" w:eastAsia="Arial" w:hAnsi="Palatino Linotype" w:cs="Arial"/>
          <w:i/>
          <w:spacing w:val="-2"/>
          <w:sz w:val="22"/>
          <w:szCs w:val="22"/>
        </w:rPr>
        <w:t>z</w:t>
      </w:r>
      <w:r w:rsidRPr="00D919F7">
        <w:rPr>
          <w:rFonts w:ascii="Palatino Linotype" w:eastAsia="Arial" w:hAnsi="Palatino Linotype" w:cs="Arial"/>
          <w:i/>
          <w:sz w:val="22"/>
          <w:szCs w:val="22"/>
        </w:rPr>
        <w:t xml:space="preserve">a </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n</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ces</w:t>
      </w:r>
      <w:r w:rsidRPr="00D919F7">
        <w:rPr>
          <w:rFonts w:ascii="Palatino Linotype" w:eastAsia="Arial" w:hAnsi="Palatino Linotype" w:cs="Arial"/>
          <w:i/>
          <w:spacing w:val="-1"/>
          <w:sz w:val="22"/>
          <w:szCs w:val="22"/>
        </w:rPr>
        <w:t>a</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amen</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 xml:space="preserve">e  con </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ec</w:t>
      </w:r>
      <w:r w:rsidRPr="00D919F7">
        <w:rPr>
          <w:rFonts w:ascii="Palatino Linotype" w:eastAsia="Arial" w:hAnsi="Palatino Linotype" w:cs="Arial"/>
          <w:i/>
          <w:spacing w:val="-1"/>
          <w:sz w:val="22"/>
          <w:szCs w:val="22"/>
        </w:rPr>
        <w:t>u</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s</w:t>
      </w:r>
      <w:r w:rsidRPr="00D919F7">
        <w:rPr>
          <w:rFonts w:ascii="Palatino Linotype" w:eastAsia="Arial" w:hAnsi="Palatino Linotype" w:cs="Arial"/>
          <w:i/>
          <w:spacing w:val="-3"/>
          <w:sz w:val="22"/>
          <w:szCs w:val="22"/>
        </w:rPr>
        <w:t>o</w:t>
      </w:r>
      <w:r w:rsidRPr="00D919F7">
        <w:rPr>
          <w:rFonts w:ascii="Palatino Linotype" w:eastAsia="Arial" w:hAnsi="Palatino Linotype" w:cs="Arial"/>
          <w:i/>
          <w:sz w:val="22"/>
          <w:szCs w:val="22"/>
        </w:rPr>
        <w:t xml:space="preserve">s </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ú</w:t>
      </w:r>
      <w:r w:rsidRPr="00D919F7">
        <w:rPr>
          <w:rFonts w:ascii="Palatino Linotype" w:eastAsia="Arial" w:hAnsi="Palatino Linotype" w:cs="Arial"/>
          <w:i/>
          <w:sz w:val="22"/>
          <w:szCs w:val="22"/>
        </w:rPr>
        <w:t>b</w:t>
      </w:r>
      <w:r w:rsidRPr="00D919F7">
        <w:rPr>
          <w:rFonts w:ascii="Palatino Linotype" w:eastAsia="Arial" w:hAnsi="Palatino Linotype" w:cs="Arial"/>
          <w:i/>
          <w:spacing w:val="-1"/>
          <w:sz w:val="22"/>
          <w:szCs w:val="22"/>
        </w:rPr>
        <w:t>li</w:t>
      </w:r>
      <w:r w:rsidRPr="00D919F7">
        <w:rPr>
          <w:rFonts w:ascii="Palatino Linotype" w:eastAsia="Arial" w:hAnsi="Palatino Linotype" w:cs="Arial"/>
          <w:i/>
          <w:sz w:val="22"/>
          <w:szCs w:val="22"/>
        </w:rPr>
        <w:t xml:space="preserve">cos </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 xml:space="preserve">a </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ca</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2"/>
          <w:sz w:val="22"/>
          <w:szCs w:val="22"/>
        </w:rPr>
        <w:t>g</w:t>
      </w:r>
      <w:r w:rsidRPr="00D919F7">
        <w:rPr>
          <w:rFonts w:ascii="Palatino Linotype" w:eastAsia="Arial" w:hAnsi="Palatino Linotype" w:cs="Arial"/>
          <w:i/>
          <w:sz w:val="22"/>
          <w:szCs w:val="22"/>
        </w:rPr>
        <w:t xml:space="preserve">o </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 xml:space="preserve">l </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presu</w:t>
      </w:r>
      <w:r w:rsidRPr="00D919F7">
        <w:rPr>
          <w:rFonts w:ascii="Palatino Linotype" w:eastAsia="Arial" w:hAnsi="Palatino Linotype" w:cs="Arial"/>
          <w:i/>
          <w:spacing w:val="-3"/>
          <w:sz w:val="22"/>
          <w:szCs w:val="22"/>
        </w:rPr>
        <w:t>p</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s</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 xml:space="preserve">o </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 xml:space="preserve">l </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su</w:t>
      </w:r>
      <w:r w:rsidRPr="00D919F7">
        <w:rPr>
          <w:rFonts w:ascii="Palatino Linotype" w:eastAsia="Arial" w:hAnsi="Palatino Linotype" w:cs="Arial"/>
          <w:i/>
          <w:spacing w:val="1"/>
          <w:sz w:val="22"/>
          <w:szCs w:val="22"/>
        </w:rPr>
        <w:t>j</w:t>
      </w:r>
      <w:r w:rsidRPr="00D919F7">
        <w:rPr>
          <w:rFonts w:ascii="Palatino Linotype" w:eastAsia="Arial" w:hAnsi="Palatino Linotype" w:cs="Arial"/>
          <w:i/>
          <w:spacing w:val="-3"/>
          <w:sz w:val="22"/>
          <w:szCs w:val="22"/>
        </w:rPr>
        <w:t>e</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o o</w:t>
      </w:r>
      <w:r w:rsidRPr="00D919F7">
        <w:rPr>
          <w:rFonts w:ascii="Palatino Linotype" w:eastAsia="Arial" w:hAnsi="Palatino Linotype" w:cs="Arial"/>
          <w:i/>
          <w:spacing w:val="-1"/>
          <w:sz w:val="22"/>
          <w:szCs w:val="22"/>
        </w:rPr>
        <w:t>bli</w:t>
      </w:r>
      <w:r w:rsidRPr="00D919F7">
        <w:rPr>
          <w:rFonts w:ascii="Palatino Linotype" w:eastAsia="Arial" w:hAnsi="Palatino Linotype" w:cs="Arial"/>
          <w:i/>
          <w:spacing w:val="2"/>
          <w:sz w:val="22"/>
          <w:szCs w:val="22"/>
        </w:rPr>
        <w:t>g</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d</w:t>
      </w:r>
      <w:r w:rsidRPr="00D919F7">
        <w:rPr>
          <w:rFonts w:ascii="Palatino Linotype" w:eastAsia="Arial" w:hAnsi="Palatino Linotype" w:cs="Arial"/>
          <w:i/>
          <w:sz w:val="22"/>
          <w:szCs w:val="22"/>
        </w:rPr>
        <w:t>o,</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cu</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l</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e</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2"/>
          <w:sz w:val="22"/>
          <w:szCs w:val="22"/>
        </w:rPr>
        <w:t>m</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o</w:t>
      </w:r>
      <w:r w:rsidRPr="00D919F7">
        <w:rPr>
          <w:rFonts w:ascii="Palatino Linotype" w:eastAsia="Arial" w:hAnsi="Palatino Linotype" w:cs="Arial"/>
          <w:i/>
          <w:sz w:val="22"/>
          <w:szCs w:val="22"/>
        </w:rPr>
        <w:t>r</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a</w:t>
      </w:r>
      <w:r w:rsidRPr="00D919F7">
        <w:rPr>
          <w:rFonts w:ascii="Palatino Linotype" w:eastAsia="Arial" w:hAnsi="Palatino Linotype" w:cs="Arial"/>
          <w:i/>
          <w:spacing w:val="1"/>
          <w:sz w:val="22"/>
          <w:szCs w:val="22"/>
        </w:rPr>
        <w:t>rt</w:t>
      </w:r>
      <w:r w:rsidRPr="00D919F7">
        <w:rPr>
          <w:rFonts w:ascii="Palatino Linotype" w:eastAsia="Arial" w:hAnsi="Palatino Linotype" w:cs="Arial"/>
          <w:i/>
          <w:spacing w:val="-3"/>
          <w:sz w:val="22"/>
          <w:szCs w:val="22"/>
        </w:rPr>
        <w:t>e</w:t>
      </w:r>
      <w:r w:rsidRPr="00D919F7">
        <w:rPr>
          <w:rFonts w:ascii="Palatino Linotype" w:eastAsia="Arial" w:hAnsi="Palatino Linotype" w:cs="Arial"/>
          <w:i/>
          <w:sz w:val="22"/>
          <w:szCs w:val="22"/>
        </w:rPr>
        <w:t>,</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r cump</w:t>
      </w:r>
      <w:r w:rsidRPr="00D919F7">
        <w:rPr>
          <w:rFonts w:ascii="Palatino Linotype" w:eastAsia="Arial" w:hAnsi="Palatino Linotype" w:cs="Arial"/>
          <w:i/>
          <w:spacing w:val="-1"/>
          <w:sz w:val="22"/>
          <w:szCs w:val="22"/>
        </w:rPr>
        <w:t>li</w:t>
      </w:r>
      <w:r w:rsidRPr="00D919F7">
        <w:rPr>
          <w:rFonts w:ascii="Palatino Linotype" w:eastAsia="Arial" w:hAnsi="Palatino Linotype" w:cs="Arial"/>
          <w:i/>
          <w:spacing w:val="1"/>
          <w:sz w:val="22"/>
          <w:szCs w:val="22"/>
        </w:rPr>
        <w:t>m</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5"/>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as</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bli</w:t>
      </w:r>
      <w:r w:rsidRPr="00D919F7">
        <w:rPr>
          <w:rFonts w:ascii="Palatino Linotype" w:eastAsia="Arial" w:hAnsi="Palatino Linotype" w:cs="Arial"/>
          <w:i/>
          <w:spacing w:val="2"/>
          <w:sz w:val="22"/>
          <w:szCs w:val="22"/>
        </w:rPr>
        <w:t>g</w:t>
      </w:r>
      <w:r w:rsidRPr="00D919F7">
        <w:rPr>
          <w:rFonts w:ascii="Palatino Linotype" w:eastAsia="Arial" w:hAnsi="Palatino Linotype" w:cs="Arial"/>
          <w:i/>
          <w:sz w:val="22"/>
          <w:szCs w:val="22"/>
        </w:rPr>
        <w:t>ac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es</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pacing w:val="-3"/>
          <w:sz w:val="22"/>
          <w:szCs w:val="22"/>
        </w:rPr>
        <w:t>d</w:t>
      </w:r>
      <w:r w:rsidRPr="00D919F7">
        <w:rPr>
          <w:rFonts w:ascii="Palatino Linotype" w:eastAsia="Arial" w:hAnsi="Palatino Linotype" w:cs="Arial"/>
          <w:i/>
          <w:sz w:val="22"/>
          <w:szCs w:val="22"/>
        </w:rPr>
        <w:t xml:space="preserve">e </w:t>
      </w:r>
      <w:r w:rsidRPr="00D919F7">
        <w:rPr>
          <w:rFonts w:ascii="Palatino Linotype" w:eastAsia="Arial" w:hAnsi="Palatino Linotype" w:cs="Arial"/>
          <w:i/>
          <w:spacing w:val="1"/>
          <w:sz w:val="22"/>
          <w:szCs w:val="22"/>
        </w:rPr>
        <w:t>tr</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sp</w:t>
      </w:r>
      <w:r w:rsidRPr="00D919F7">
        <w:rPr>
          <w:rFonts w:ascii="Palatino Linotype" w:eastAsia="Arial" w:hAnsi="Palatino Linotype" w:cs="Arial"/>
          <w:i/>
          <w:spacing w:val="-3"/>
          <w:sz w:val="22"/>
          <w:szCs w:val="22"/>
        </w:rPr>
        <w:t>a</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a</w:t>
      </w:r>
      <w:r w:rsidRPr="00D919F7">
        <w:rPr>
          <w:rFonts w:ascii="Palatino Linotype" w:eastAsia="Arial" w:hAnsi="Palatino Linotype" w:cs="Arial"/>
          <w:i/>
          <w:spacing w:val="23"/>
          <w:sz w:val="22"/>
          <w:szCs w:val="22"/>
        </w:rPr>
        <w:t xml:space="preserve"> </w:t>
      </w:r>
      <w:r w:rsidRPr="00D919F7">
        <w:rPr>
          <w:rFonts w:ascii="Palatino Linotype" w:eastAsia="Arial" w:hAnsi="Palatino Linotype" w:cs="Arial"/>
          <w:i/>
          <w:sz w:val="22"/>
          <w:szCs w:val="22"/>
        </w:rPr>
        <w:t>co</w:t>
      </w:r>
      <w:r w:rsidRPr="00D919F7">
        <w:rPr>
          <w:rFonts w:ascii="Palatino Linotype" w:eastAsia="Arial" w:hAnsi="Palatino Linotype" w:cs="Arial"/>
          <w:i/>
          <w:spacing w:val="-1"/>
          <w:sz w:val="22"/>
          <w:szCs w:val="22"/>
        </w:rPr>
        <w:t>n</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ni</w:t>
      </w:r>
      <w:r w:rsidRPr="00D919F7">
        <w:rPr>
          <w:rFonts w:ascii="Palatino Linotype" w:eastAsia="Arial" w:hAnsi="Palatino Linotype" w:cs="Arial"/>
          <w:i/>
          <w:sz w:val="22"/>
          <w:szCs w:val="22"/>
        </w:rPr>
        <w:t>d</w:t>
      </w:r>
      <w:r w:rsidRPr="00D919F7">
        <w:rPr>
          <w:rFonts w:ascii="Palatino Linotype" w:eastAsia="Arial" w:hAnsi="Palatino Linotype" w:cs="Arial"/>
          <w:i/>
          <w:spacing w:val="-3"/>
          <w:sz w:val="22"/>
          <w:szCs w:val="22"/>
        </w:rPr>
        <w:t>a</w:t>
      </w:r>
      <w:r w:rsidRPr="00D919F7">
        <w:rPr>
          <w:rFonts w:ascii="Palatino Linotype" w:eastAsia="Arial" w:hAnsi="Palatino Linotype" w:cs="Arial"/>
          <w:i/>
          <w:sz w:val="22"/>
          <w:szCs w:val="22"/>
        </w:rPr>
        <w:t>s</w:t>
      </w:r>
      <w:r w:rsidRPr="00D919F7">
        <w:rPr>
          <w:rFonts w:ascii="Palatino Linotype" w:eastAsia="Arial" w:hAnsi="Palatino Linotype" w:cs="Arial"/>
          <w:i/>
          <w:spacing w:val="24"/>
          <w:sz w:val="22"/>
          <w:szCs w:val="22"/>
        </w:rPr>
        <w:t xml:space="preserve"> </w:t>
      </w:r>
      <w:r w:rsidRPr="00D919F7">
        <w:rPr>
          <w:rFonts w:ascii="Palatino Linotype" w:eastAsia="Arial" w:hAnsi="Palatino Linotype" w:cs="Arial"/>
          <w:i/>
          <w:sz w:val="22"/>
          <w:szCs w:val="22"/>
        </w:rPr>
        <w:t>en</w:t>
      </w:r>
      <w:r w:rsidRPr="00D919F7">
        <w:rPr>
          <w:rFonts w:ascii="Palatino Linotype" w:eastAsia="Arial" w:hAnsi="Palatino Linotype" w:cs="Arial"/>
          <w:i/>
          <w:spacing w:val="22"/>
          <w:sz w:val="22"/>
          <w:szCs w:val="22"/>
        </w:rPr>
        <w:t xml:space="preserve"> </w:t>
      </w:r>
      <w:r w:rsidRPr="00D919F7">
        <w:rPr>
          <w:rFonts w:ascii="Palatino Linotype" w:eastAsia="Arial" w:hAnsi="Palatino Linotype" w:cs="Arial"/>
          <w:i/>
          <w:sz w:val="22"/>
          <w:szCs w:val="22"/>
        </w:rPr>
        <w:t>el</w:t>
      </w:r>
      <w:r w:rsidRPr="00D919F7">
        <w:rPr>
          <w:rFonts w:ascii="Palatino Linotype" w:eastAsia="Arial" w:hAnsi="Palatino Linotype" w:cs="Arial"/>
          <w:i/>
          <w:spacing w:val="21"/>
          <w:sz w:val="22"/>
          <w:szCs w:val="22"/>
        </w:rPr>
        <w:t xml:space="preserve"> </w:t>
      </w:r>
      <w:r w:rsidRPr="00D919F7">
        <w:rPr>
          <w:rFonts w:ascii="Palatino Linotype" w:eastAsia="Arial" w:hAnsi="Palatino Linotype" w:cs="Arial"/>
          <w:i/>
          <w:sz w:val="22"/>
          <w:szCs w:val="22"/>
        </w:rPr>
        <w:t>ar</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4"/>
          <w:sz w:val="22"/>
          <w:szCs w:val="22"/>
        </w:rPr>
        <w:t>í</w:t>
      </w:r>
      <w:r w:rsidRPr="00D919F7">
        <w:rPr>
          <w:rFonts w:ascii="Palatino Linotype" w:eastAsia="Arial" w:hAnsi="Palatino Linotype" w:cs="Arial"/>
          <w:i/>
          <w:sz w:val="22"/>
          <w:szCs w:val="22"/>
        </w:rPr>
        <w:t>c</w:t>
      </w:r>
      <w:r w:rsidRPr="00D919F7">
        <w:rPr>
          <w:rFonts w:ascii="Palatino Linotype" w:eastAsia="Arial" w:hAnsi="Palatino Linotype" w:cs="Arial"/>
          <w:i/>
          <w:spacing w:val="2"/>
          <w:sz w:val="22"/>
          <w:szCs w:val="22"/>
        </w:rPr>
        <w:t>u</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w:t>
      </w:r>
      <w:r w:rsidRPr="00D919F7">
        <w:rPr>
          <w:rFonts w:ascii="Palatino Linotype" w:eastAsia="Arial" w:hAnsi="Palatino Linotype" w:cs="Arial"/>
          <w:i/>
          <w:spacing w:val="22"/>
          <w:sz w:val="22"/>
          <w:szCs w:val="22"/>
        </w:rPr>
        <w:t xml:space="preserve"> </w:t>
      </w:r>
      <w:r w:rsidRPr="00D919F7">
        <w:rPr>
          <w:rFonts w:ascii="Palatino Linotype" w:eastAsia="Arial" w:hAnsi="Palatino Linotype" w:cs="Arial"/>
          <w:i/>
          <w:sz w:val="22"/>
          <w:szCs w:val="22"/>
        </w:rPr>
        <w:t>7,</w:t>
      </w:r>
      <w:r w:rsidRPr="00D919F7">
        <w:rPr>
          <w:rFonts w:ascii="Palatino Linotype" w:eastAsia="Arial" w:hAnsi="Palatino Linotype" w:cs="Arial"/>
          <w:i/>
          <w:spacing w:val="23"/>
          <w:sz w:val="22"/>
          <w:szCs w:val="22"/>
        </w:rPr>
        <w:t xml:space="preserve"> </w:t>
      </w:r>
      <w:r w:rsidRPr="00D919F7">
        <w:rPr>
          <w:rFonts w:ascii="Palatino Linotype" w:eastAsia="Arial" w:hAnsi="Palatino Linotype" w:cs="Arial"/>
          <w:i/>
          <w:spacing w:val="3"/>
          <w:sz w:val="22"/>
          <w:szCs w:val="22"/>
        </w:rPr>
        <w:t>f</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3"/>
          <w:sz w:val="22"/>
          <w:szCs w:val="22"/>
        </w:rPr>
        <w:t>a</w:t>
      </w:r>
      <w:r w:rsidRPr="00D919F7">
        <w:rPr>
          <w:rFonts w:ascii="Palatino Linotype" w:eastAsia="Arial" w:hAnsi="Palatino Linotype" w:cs="Arial"/>
          <w:i/>
          <w:sz w:val="22"/>
          <w:szCs w:val="22"/>
        </w:rPr>
        <w:t>cc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es</w:t>
      </w:r>
      <w:r w:rsidRPr="00D919F7">
        <w:rPr>
          <w:rFonts w:ascii="Palatino Linotype" w:eastAsia="Arial" w:hAnsi="Palatino Linotype" w:cs="Arial"/>
          <w:i/>
          <w:spacing w:val="22"/>
          <w:sz w:val="22"/>
          <w:szCs w:val="22"/>
        </w:rPr>
        <w:t xml:space="preserve"> </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w:t>
      </w:r>
      <w:r w:rsidRPr="00D919F7">
        <w:rPr>
          <w:rFonts w:ascii="Palatino Linotype" w:eastAsia="Arial" w:hAnsi="Palatino Linotype" w:cs="Arial"/>
          <w:i/>
          <w:spacing w:val="24"/>
          <w:sz w:val="22"/>
          <w:szCs w:val="22"/>
        </w:rPr>
        <w:t xml:space="preserve"> </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3"/>
          <w:sz w:val="22"/>
          <w:szCs w:val="22"/>
        </w:rPr>
        <w:t>V</w:t>
      </w:r>
      <w:r w:rsidRPr="00D919F7">
        <w:rPr>
          <w:rFonts w:ascii="Palatino Linotype" w:eastAsia="Arial" w:hAnsi="Palatino Linotype" w:cs="Arial"/>
          <w:i/>
          <w:sz w:val="22"/>
          <w:szCs w:val="22"/>
        </w:rPr>
        <w:t>,</w:t>
      </w:r>
      <w:r w:rsidRPr="00D919F7">
        <w:rPr>
          <w:rFonts w:ascii="Palatino Linotype" w:eastAsia="Arial" w:hAnsi="Palatino Linotype" w:cs="Arial"/>
          <w:i/>
          <w:spacing w:val="24"/>
          <w:sz w:val="22"/>
          <w:szCs w:val="22"/>
        </w:rPr>
        <w:t xml:space="preserve"> </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X</w:t>
      </w:r>
      <w:r w:rsidRPr="00D919F7">
        <w:rPr>
          <w:rFonts w:ascii="Palatino Linotype" w:eastAsia="Arial" w:hAnsi="Palatino Linotype" w:cs="Arial"/>
          <w:i/>
          <w:spacing w:val="24"/>
          <w:sz w:val="22"/>
          <w:szCs w:val="22"/>
        </w:rPr>
        <w:t xml:space="preserve"> </w:t>
      </w:r>
      <w:r w:rsidRPr="00D919F7">
        <w:rPr>
          <w:rFonts w:ascii="Palatino Linotype" w:eastAsia="Arial" w:hAnsi="Palatino Linotype" w:cs="Arial"/>
          <w:i/>
          <w:sz w:val="22"/>
          <w:szCs w:val="22"/>
        </w:rPr>
        <w:t>y</w:t>
      </w:r>
      <w:r w:rsidRPr="00D919F7">
        <w:rPr>
          <w:rFonts w:ascii="Palatino Linotype" w:eastAsia="Arial" w:hAnsi="Palatino Linotype" w:cs="Arial"/>
          <w:i/>
          <w:spacing w:val="20"/>
          <w:sz w:val="22"/>
          <w:szCs w:val="22"/>
        </w:rPr>
        <w:t xml:space="preserve"> </w:t>
      </w:r>
      <w:r w:rsidRPr="00D919F7">
        <w:rPr>
          <w:rFonts w:ascii="Palatino Linotype" w:eastAsia="Arial" w:hAnsi="Palatino Linotype" w:cs="Arial"/>
          <w:i/>
          <w:spacing w:val="1"/>
          <w:sz w:val="22"/>
          <w:szCs w:val="22"/>
        </w:rPr>
        <w:t>X</w:t>
      </w:r>
      <w:r w:rsidRPr="00D919F7">
        <w:rPr>
          <w:rFonts w:ascii="Palatino Linotype" w:eastAsia="Arial" w:hAnsi="Palatino Linotype" w:cs="Arial"/>
          <w:i/>
          <w:spacing w:val="-1"/>
          <w:sz w:val="22"/>
          <w:szCs w:val="22"/>
        </w:rPr>
        <w:t>V</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I</w:t>
      </w:r>
      <w:r w:rsidRPr="00D919F7">
        <w:rPr>
          <w:rFonts w:ascii="Palatino Linotype" w:eastAsia="Arial" w:hAnsi="Palatino Linotype" w:cs="Arial"/>
          <w:i/>
          <w:spacing w:val="24"/>
          <w:sz w:val="22"/>
          <w:szCs w:val="22"/>
        </w:rPr>
        <w:t xml:space="preserve"> </w:t>
      </w:r>
      <w:r w:rsidRPr="00D919F7">
        <w:rPr>
          <w:rFonts w:ascii="Palatino Linotype" w:eastAsia="Arial" w:hAnsi="Palatino Linotype" w:cs="Arial"/>
          <w:i/>
          <w:spacing w:val="-3"/>
          <w:sz w:val="22"/>
          <w:szCs w:val="22"/>
        </w:rPr>
        <w:t>d</w:t>
      </w:r>
      <w:r w:rsidRPr="00D919F7">
        <w:rPr>
          <w:rFonts w:ascii="Palatino Linotype" w:eastAsia="Arial" w:hAnsi="Palatino Linotype" w:cs="Arial"/>
          <w:i/>
          <w:sz w:val="22"/>
          <w:szCs w:val="22"/>
        </w:rPr>
        <w:t>e</w:t>
      </w:r>
      <w:r w:rsidRPr="00D919F7">
        <w:rPr>
          <w:rFonts w:ascii="Palatino Linotype" w:eastAsia="Arial" w:hAnsi="Palatino Linotype" w:cs="Arial"/>
          <w:i/>
          <w:spacing w:val="22"/>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22"/>
          <w:sz w:val="22"/>
          <w:szCs w:val="22"/>
        </w:rPr>
        <w:t xml:space="preserve"> </w:t>
      </w:r>
      <w:r w:rsidRPr="00D919F7">
        <w:rPr>
          <w:rFonts w:ascii="Palatino Linotype" w:eastAsia="Arial" w:hAnsi="Palatino Linotype" w:cs="Arial"/>
          <w:i/>
          <w:sz w:val="22"/>
          <w:szCs w:val="22"/>
        </w:rPr>
        <w:t>L</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y</w:t>
      </w:r>
      <w:r w:rsidRPr="00D919F7">
        <w:rPr>
          <w:rFonts w:ascii="Palatino Linotype" w:eastAsia="Arial" w:hAnsi="Palatino Linotype" w:cs="Arial"/>
          <w:i/>
          <w:spacing w:val="23"/>
          <w:sz w:val="22"/>
          <w:szCs w:val="22"/>
        </w:rPr>
        <w:t xml:space="preserve"> </w:t>
      </w:r>
      <w:r w:rsidRPr="00D919F7">
        <w:rPr>
          <w:rFonts w:ascii="Palatino Linotype" w:eastAsia="Arial" w:hAnsi="Palatino Linotype" w:cs="Arial"/>
          <w:i/>
          <w:spacing w:val="5"/>
          <w:sz w:val="22"/>
          <w:szCs w:val="22"/>
        </w:rPr>
        <w:t>y</w:t>
      </w:r>
      <w:r w:rsidRPr="00D919F7">
        <w:rPr>
          <w:rFonts w:ascii="Palatino Linotype" w:eastAsia="Arial" w:hAnsi="Palatino Linotype" w:cs="Arial"/>
          <w:i/>
          <w:sz w:val="22"/>
          <w:szCs w:val="22"/>
        </w:rPr>
        <w:t>,</w:t>
      </w:r>
      <w:r w:rsidRPr="00D919F7">
        <w:rPr>
          <w:rFonts w:ascii="Palatino Linotype" w:eastAsia="Arial" w:hAnsi="Palatino Linotype" w:cs="Arial"/>
          <w:i/>
          <w:spacing w:val="24"/>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o</w:t>
      </w:r>
      <w:r w:rsidRPr="00D919F7">
        <w:rPr>
          <w:rFonts w:ascii="Palatino Linotype" w:eastAsia="Arial" w:hAnsi="Palatino Linotype" w:cs="Arial"/>
          <w:i/>
          <w:sz w:val="22"/>
          <w:szCs w:val="22"/>
        </w:rPr>
        <w:t>r</w:t>
      </w:r>
      <w:r w:rsidRPr="00D919F7">
        <w:rPr>
          <w:rFonts w:ascii="Palatino Linotype" w:eastAsia="Arial" w:hAnsi="Palatino Linotype" w:cs="Arial"/>
          <w:i/>
          <w:spacing w:val="23"/>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 ot</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3"/>
          <w:sz w:val="22"/>
          <w:szCs w:val="22"/>
        </w:rPr>
        <w:t>a</w:t>
      </w:r>
      <w:r w:rsidRPr="00D919F7">
        <w:rPr>
          <w:rFonts w:ascii="Palatino Linotype" w:eastAsia="Arial" w:hAnsi="Palatino Linotype" w:cs="Arial"/>
          <w:i/>
          <w:sz w:val="22"/>
          <w:szCs w:val="22"/>
        </w:rPr>
        <w:t>,</w:t>
      </w:r>
      <w:r w:rsidRPr="00D919F7">
        <w:rPr>
          <w:rFonts w:ascii="Palatino Linotype" w:eastAsia="Arial" w:hAnsi="Palatino Linotype" w:cs="Arial"/>
          <w:i/>
          <w:spacing w:val="15"/>
          <w:sz w:val="22"/>
          <w:szCs w:val="22"/>
        </w:rPr>
        <w:t xml:space="preserve"> </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sp</w:t>
      </w:r>
      <w:r w:rsidRPr="00D919F7">
        <w:rPr>
          <w:rFonts w:ascii="Palatino Linotype" w:eastAsia="Arial" w:hAnsi="Palatino Linotype" w:cs="Arial"/>
          <w:i/>
          <w:spacing w:val="-1"/>
          <w:sz w:val="22"/>
          <w:szCs w:val="22"/>
        </w:rPr>
        <w:t>a</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n</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a</w:t>
      </w:r>
      <w:r w:rsidRPr="00D919F7">
        <w:rPr>
          <w:rFonts w:ascii="Palatino Linotype" w:eastAsia="Arial" w:hAnsi="Palatino Linotype" w:cs="Arial"/>
          <w:i/>
          <w:spacing w:val="13"/>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10"/>
          <w:sz w:val="22"/>
          <w:szCs w:val="22"/>
        </w:rPr>
        <w:t xml:space="preserve"> </w:t>
      </w:r>
      <w:r w:rsidRPr="00D919F7">
        <w:rPr>
          <w:rFonts w:ascii="Palatino Linotype" w:eastAsia="Arial" w:hAnsi="Palatino Linotype" w:cs="Arial"/>
          <w:i/>
          <w:spacing w:val="2"/>
          <w:sz w:val="22"/>
          <w:szCs w:val="22"/>
        </w:rPr>
        <w:t>g</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s</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ón</w:t>
      </w:r>
      <w:r w:rsidRPr="00D919F7">
        <w:rPr>
          <w:rFonts w:ascii="Palatino Linotype" w:eastAsia="Arial" w:hAnsi="Palatino Linotype" w:cs="Arial"/>
          <w:i/>
          <w:spacing w:val="13"/>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ú</w:t>
      </w:r>
      <w:r w:rsidRPr="00D919F7">
        <w:rPr>
          <w:rFonts w:ascii="Palatino Linotype" w:eastAsia="Arial" w:hAnsi="Palatino Linotype" w:cs="Arial"/>
          <w:i/>
          <w:sz w:val="22"/>
          <w:szCs w:val="22"/>
        </w:rPr>
        <w:t>b</w:t>
      </w:r>
      <w:r w:rsidRPr="00D919F7">
        <w:rPr>
          <w:rFonts w:ascii="Palatino Linotype" w:eastAsia="Arial" w:hAnsi="Palatino Linotype" w:cs="Arial"/>
          <w:i/>
          <w:spacing w:val="-1"/>
          <w:sz w:val="22"/>
          <w:szCs w:val="22"/>
        </w:rPr>
        <w:t>li</w:t>
      </w:r>
      <w:r w:rsidRPr="00D919F7">
        <w:rPr>
          <w:rFonts w:ascii="Palatino Linotype" w:eastAsia="Arial" w:hAnsi="Palatino Linotype" w:cs="Arial"/>
          <w:i/>
          <w:sz w:val="22"/>
          <w:szCs w:val="22"/>
        </w:rPr>
        <w:t>ca</w:t>
      </w:r>
      <w:r w:rsidRPr="00D919F7">
        <w:rPr>
          <w:rFonts w:ascii="Palatino Linotype" w:eastAsia="Arial" w:hAnsi="Palatino Linotype" w:cs="Arial"/>
          <w:i/>
          <w:spacing w:val="13"/>
          <w:sz w:val="22"/>
          <w:szCs w:val="22"/>
        </w:rPr>
        <w:t xml:space="preserve"> </w:t>
      </w:r>
      <w:r w:rsidRPr="00D919F7">
        <w:rPr>
          <w:rFonts w:ascii="Palatino Linotype" w:eastAsia="Arial" w:hAnsi="Palatino Linotype" w:cs="Arial"/>
          <w:i/>
          <w:sz w:val="22"/>
          <w:szCs w:val="22"/>
        </w:rPr>
        <w:t>y</w:t>
      </w:r>
      <w:r w:rsidRPr="00D919F7">
        <w:rPr>
          <w:rFonts w:ascii="Palatino Linotype" w:eastAsia="Arial" w:hAnsi="Palatino Linotype" w:cs="Arial"/>
          <w:i/>
          <w:spacing w:val="11"/>
          <w:sz w:val="22"/>
          <w:szCs w:val="22"/>
        </w:rPr>
        <w:t xml:space="preserve"> </w:t>
      </w:r>
      <w:r w:rsidRPr="00D919F7">
        <w:rPr>
          <w:rFonts w:ascii="Palatino Linotype" w:eastAsia="Arial" w:hAnsi="Palatino Linotype" w:cs="Arial"/>
          <w:i/>
          <w:spacing w:val="3"/>
          <w:sz w:val="22"/>
          <w:szCs w:val="22"/>
        </w:rPr>
        <w:t>f</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v</w:t>
      </w:r>
      <w:r w:rsidRPr="00D919F7">
        <w:rPr>
          <w:rFonts w:ascii="Palatino Linotype" w:eastAsia="Arial" w:hAnsi="Palatino Linotype" w:cs="Arial"/>
          <w:i/>
          <w:sz w:val="22"/>
          <w:szCs w:val="22"/>
        </w:rPr>
        <w:t>orece</w:t>
      </w:r>
      <w:r w:rsidRPr="00D919F7">
        <w:rPr>
          <w:rFonts w:ascii="Palatino Linotype" w:eastAsia="Arial" w:hAnsi="Palatino Linotype" w:cs="Arial"/>
          <w:i/>
          <w:spacing w:val="17"/>
          <w:sz w:val="22"/>
          <w:szCs w:val="22"/>
        </w:rPr>
        <w:t xml:space="preserve"> </w:t>
      </w:r>
      <w:r w:rsidRPr="00D919F7">
        <w:rPr>
          <w:rFonts w:ascii="Palatino Linotype" w:eastAsia="Arial" w:hAnsi="Palatino Linotype" w:cs="Arial"/>
          <w:i/>
          <w:spacing w:val="-3"/>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13"/>
          <w:sz w:val="22"/>
          <w:szCs w:val="22"/>
        </w:rPr>
        <w:t xml:space="preserve"> </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ón</w:t>
      </w:r>
      <w:r w:rsidRPr="00D919F7">
        <w:rPr>
          <w:rFonts w:ascii="Palatino Linotype" w:eastAsia="Arial" w:hAnsi="Palatino Linotype" w:cs="Arial"/>
          <w:i/>
          <w:spacing w:val="13"/>
          <w:sz w:val="22"/>
          <w:szCs w:val="22"/>
        </w:rPr>
        <w:t xml:space="preserve"> </w:t>
      </w:r>
      <w:r w:rsidRPr="00D919F7">
        <w:rPr>
          <w:rFonts w:ascii="Palatino Linotype" w:eastAsia="Arial" w:hAnsi="Palatino Linotype" w:cs="Arial"/>
          <w:i/>
          <w:sz w:val="22"/>
          <w:szCs w:val="22"/>
        </w:rPr>
        <w:t>de</w:t>
      </w:r>
      <w:r w:rsidRPr="00D919F7">
        <w:rPr>
          <w:rFonts w:ascii="Palatino Linotype" w:eastAsia="Arial" w:hAnsi="Palatino Linotype" w:cs="Arial"/>
          <w:i/>
          <w:spacing w:val="13"/>
          <w:sz w:val="22"/>
          <w:szCs w:val="22"/>
        </w:rPr>
        <w:t xml:space="preserve"> </w:t>
      </w:r>
      <w:r w:rsidRPr="00D919F7">
        <w:rPr>
          <w:rFonts w:ascii="Palatino Linotype" w:eastAsia="Arial" w:hAnsi="Palatino Linotype" w:cs="Arial"/>
          <w:i/>
          <w:sz w:val="22"/>
          <w:szCs w:val="22"/>
        </w:rPr>
        <w:t>cu</w:t>
      </w:r>
      <w:r w:rsidRPr="00D919F7">
        <w:rPr>
          <w:rFonts w:ascii="Palatino Linotype" w:eastAsia="Arial" w:hAnsi="Palatino Linotype" w:cs="Arial"/>
          <w:i/>
          <w:spacing w:val="-1"/>
          <w:sz w:val="22"/>
          <w:szCs w:val="22"/>
        </w:rPr>
        <w:t>e</w:t>
      </w:r>
      <w:r w:rsidRPr="00D919F7">
        <w:rPr>
          <w:rFonts w:ascii="Palatino Linotype" w:eastAsia="Arial" w:hAnsi="Palatino Linotype" w:cs="Arial"/>
          <w:i/>
          <w:sz w:val="22"/>
          <w:szCs w:val="22"/>
        </w:rPr>
        <w:t>ntas</w:t>
      </w:r>
      <w:r w:rsidRPr="00D919F7">
        <w:rPr>
          <w:rFonts w:ascii="Palatino Linotype" w:eastAsia="Arial" w:hAnsi="Palatino Linotype" w:cs="Arial"/>
          <w:i/>
          <w:spacing w:val="12"/>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10"/>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os</w:t>
      </w:r>
      <w:r w:rsidRPr="00D919F7">
        <w:rPr>
          <w:rFonts w:ascii="Palatino Linotype" w:eastAsia="Arial" w:hAnsi="Palatino Linotype" w:cs="Arial"/>
          <w:i/>
          <w:spacing w:val="13"/>
          <w:sz w:val="22"/>
          <w:szCs w:val="22"/>
        </w:rPr>
        <w:t xml:space="preserve"> </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d</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d</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s</w:t>
      </w:r>
      <w:r w:rsidRPr="00D919F7">
        <w:rPr>
          <w:rFonts w:ascii="Palatino Linotype" w:eastAsia="Arial" w:hAnsi="Palatino Linotype" w:cs="Arial"/>
          <w:i/>
          <w:sz w:val="22"/>
          <w:szCs w:val="22"/>
        </w:rPr>
        <w:t xml:space="preserve">, </w:t>
      </w:r>
      <w:r w:rsidRPr="00D919F7">
        <w:rPr>
          <w:rFonts w:ascii="Palatino Linotype" w:eastAsia="Arial" w:hAnsi="Palatino Linotype" w:cs="Arial"/>
          <w:i/>
          <w:spacing w:val="-2"/>
          <w:sz w:val="22"/>
          <w:szCs w:val="22"/>
        </w:rPr>
        <w:t>y</w:t>
      </w:r>
      <w:r w:rsidRPr="00D919F7">
        <w:rPr>
          <w:rFonts w:ascii="Palatino Linotype" w:eastAsia="Arial" w:hAnsi="Palatino Linotype" w:cs="Arial"/>
          <w:i/>
          <w:sz w:val="22"/>
          <w:szCs w:val="22"/>
        </w:rPr>
        <w:t>a</w:t>
      </w:r>
      <w:r w:rsidRPr="00D919F7">
        <w:rPr>
          <w:rFonts w:ascii="Palatino Linotype" w:eastAsia="Arial" w:hAnsi="Palatino Linotype" w:cs="Arial"/>
          <w:i/>
          <w:spacing w:val="2"/>
          <w:sz w:val="22"/>
          <w:szCs w:val="22"/>
        </w:rPr>
        <w:t xml:space="preserve"> q</w:t>
      </w:r>
      <w:r w:rsidRPr="00D919F7">
        <w:rPr>
          <w:rFonts w:ascii="Palatino Linotype" w:eastAsia="Arial" w:hAnsi="Palatino Linotype" w:cs="Arial"/>
          <w:i/>
          <w:sz w:val="22"/>
          <w:szCs w:val="22"/>
        </w:rPr>
        <w:t>ue</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se</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w:t>
      </w:r>
      <w:r w:rsidRPr="00D919F7">
        <w:rPr>
          <w:rFonts w:ascii="Palatino Linotype" w:eastAsia="Arial" w:hAnsi="Palatino Linotype" w:cs="Arial"/>
          <w:i/>
          <w:spacing w:val="3"/>
          <w:sz w:val="22"/>
          <w:szCs w:val="22"/>
        </w:rPr>
        <w:t>f</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ere</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al</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j</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de</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os</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ec</w:t>
      </w:r>
      <w:r w:rsidRPr="00D919F7">
        <w:rPr>
          <w:rFonts w:ascii="Palatino Linotype" w:eastAsia="Arial" w:hAnsi="Palatino Linotype" w:cs="Arial"/>
          <w:i/>
          <w:spacing w:val="-1"/>
          <w:sz w:val="22"/>
          <w:szCs w:val="22"/>
        </w:rPr>
        <w:t>u</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sos</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ú</w:t>
      </w:r>
      <w:r w:rsidRPr="00D919F7">
        <w:rPr>
          <w:rFonts w:ascii="Palatino Linotype" w:eastAsia="Arial" w:hAnsi="Palatino Linotype" w:cs="Arial"/>
          <w:i/>
          <w:sz w:val="22"/>
          <w:szCs w:val="22"/>
        </w:rPr>
        <w:t>b</w:t>
      </w:r>
      <w:r w:rsidRPr="00D919F7">
        <w:rPr>
          <w:rFonts w:ascii="Palatino Linotype" w:eastAsia="Arial" w:hAnsi="Palatino Linotype" w:cs="Arial"/>
          <w:i/>
          <w:spacing w:val="-1"/>
          <w:sz w:val="22"/>
          <w:szCs w:val="22"/>
        </w:rPr>
        <w:t>li</w:t>
      </w:r>
      <w:r w:rsidRPr="00D919F7">
        <w:rPr>
          <w:rFonts w:ascii="Palatino Linotype" w:eastAsia="Arial" w:hAnsi="Palatino Linotype" w:cs="Arial"/>
          <w:i/>
          <w:sz w:val="22"/>
          <w:szCs w:val="22"/>
        </w:rPr>
        <w:t>cos</w:t>
      </w:r>
      <w:r w:rsidRPr="00D919F7">
        <w:rPr>
          <w:rFonts w:ascii="Palatino Linotype" w:eastAsia="Arial" w:hAnsi="Palatino Linotype" w:cs="Arial"/>
          <w:i/>
          <w:spacing w:val="6"/>
          <w:sz w:val="22"/>
          <w:szCs w:val="22"/>
        </w:rPr>
        <w:t xml:space="preserve"> </w:t>
      </w:r>
      <w:r w:rsidRPr="00D919F7">
        <w:rPr>
          <w:rFonts w:ascii="Palatino Linotype" w:eastAsia="Arial" w:hAnsi="Palatino Linotype" w:cs="Arial"/>
          <w:i/>
          <w:sz w:val="22"/>
          <w:szCs w:val="22"/>
        </w:rPr>
        <w:t>y al</w:t>
      </w:r>
      <w:r w:rsidRPr="00D919F7">
        <w:rPr>
          <w:rFonts w:ascii="Palatino Linotype" w:eastAsia="Arial" w:hAnsi="Palatino Linotype" w:cs="Arial"/>
          <w:i/>
          <w:spacing w:val="4"/>
          <w:sz w:val="22"/>
          <w:szCs w:val="22"/>
        </w:rPr>
        <w:t xml:space="preserve"> </w:t>
      </w:r>
      <w:r w:rsidRPr="00D919F7">
        <w:rPr>
          <w:rFonts w:ascii="Palatino Linotype" w:eastAsia="Arial" w:hAnsi="Palatino Linotype" w:cs="Arial"/>
          <w:i/>
          <w:sz w:val="22"/>
          <w:szCs w:val="22"/>
        </w:rPr>
        <w:t>cump</w:t>
      </w:r>
      <w:r w:rsidRPr="00D919F7">
        <w:rPr>
          <w:rFonts w:ascii="Palatino Linotype" w:eastAsia="Arial" w:hAnsi="Palatino Linotype" w:cs="Arial"/>
          <w:i/>
          <w:spacing w:val="-1"/>
          <w:sz w:val="22"/>
          <w:szCs w:val="22"/>
        </w:rPr>
        <w:t>li</w:t>
      </w:r>
      <w:r w:rsidRPr="00D919F7">
        <w:rPr>
          <w:rFonts w:ascii="Palatino Linotype" w:eastAsia="Arial" w:hAnsi="Palatino Linotype" w:cs="Arial"/>
          <w:i/>
          <w:spacing w:val="1"/>
          <w:sz w:val="22"/>
          <w:szCs w:val="22"/>
        </w:rPr>
        <w:t>m</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e</w:t>
      </w:r>
      <w:r w:rsidRPr="00D919F7">
        <w:rPr>
          <w:rFonts w:ascii="Palatino Linotype" w:eastAsia="Arial" w:hAnsi="Palatino Linotype" w:cs="Arial"/>
          <w:i/>
          <w:spacing w:val="-1"/>
          <w:sz w:val="22"/>
          <w:szCs w:val="22"/>
        </w:rPr>
        <w:t>n</w:t>
      </w:r>
      <w:r w:rsidRPr="00D919F7">
        <w:rPr>
          <w:rFonts w:ascii="Palatino Linotype" w:eastAsia="Arial" w:hAnsi="Palatino Linotype" w:cs="Arial"/>
          <w:i/>
          <w:spacing w:val="1"/>
          <w:sz w:val="22"/>
          <w:szCs w:val="22"/>
        </w:rPr>
        <w:t>t</w:t>
      </w:r>
      <w:r w:rsidRPr="00D919F7">
        <w:rPr>
          <w:rFonts w:ascii="Palatino Linotype" w:eastAsia="Arial" w:hAnsi="Palatino Linotype" w:cs="Arial"/>
          <w:i/>
          <w:sz w:val="22"/>
          <w:szCs w:val="22"/>
        </w:rPr>
        <w:t>o</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2"/>
          <w:sz w:val="22"/>
          <w:szCs w:val="22"/>
        </w:rPr>
        <w:t>q</w:t>
      </w:r>
      <w:r w:rsidRPr="00D919F7">
        <w:rPr>
          <w:rFonts w:ascii="Palatino Linotype" w:eastAsia="Arial" w:hAnsi="Palatino Linotype" w:cs="Arial"/>
          <w:i/>
          <w:sz w:val="22"/>
          <w:szCs w:val="22"/>
        </w:rPr>
        <w:t>ue</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se</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da</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 xml:space="preserve">as </w:t>
      </w:r>
      <w:r w:rsidRPr="00D919F7">
        <w:rPr>
          <w:rFonts w:ascii="Palatino Linotype" w:eastAsia="Arial" w:hAnsi="Palatino Linotype" w:cs="Arial"/>
          <w:i/>
          <w:spacing w:val="1"/>
          <w:sz w:val="22"/>
          <w:szCs w:val="22"/>
        </w:rPr>
        <w:t>r</w:t>
      </w:r>
      <w:r w:rsidRPr="00D919F7">
        <w:rPr>
          <w:rFonts w:ascii="Palatino Linotype" w:eastAsia="Arial" w:hAnsi="Palatino Linotype" w:cs="Arial"/>
          <w:i/>
          <w:sz w:val="22"/>
          <w:szCs w:val="22"/>
        </w:rPr>
        <w:t>es</w:t>
      </w:r>
      <w:r w:rsidRPr="00D919F7">
        <w:rPr>
          <w:rFonts w:ascii="Palatino Linotype" w:eastAsia="Arial" w:hAnsi="Palatino Linotype" w:cs="Arial"/>
          <w:i/>
          <w:spacing w:val="-1"/>
          <w:sz w:val="22"/>
          <w:szCs w:val="22"/>
        </w:rPr>
        <w:t>ol</w:t>
      </w:r>
      <w:r w:rsidRPr="00D919F7">
        <w:rPr>
          <w:rFonts w:ascii="Palatino Linotype" w:eastAsia="Arial" w:hAnsi="Palatino Linotype" w:cs="Arial"/>
          <w:i/>
          <w:sz w:val="22"/>
          <w:szCs w:val="22"/>
        </w:rPr>
        <w:t>uc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es</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emiti</w:t>
      </w:r>
      <w:r w:rsidRPr="00D919F7">
        <w:rPr>
          <w:rFonts w:ascii="Palatino Linotype" w:eastAsia="Arial" w:hAnsi="Palatino Linotype" w:cs="Arial"/>
          <w:i/>
          <w:spacing w:val="-1"/>
          <w:sz w:val="22"/>
          <w:szCs w:val="22"/>
        </w:rPr>
        <w:t>d</w:t>
      </w:r>
      <w:r w:rsidRPr="00D919F7">
        <w:rPr>
          <w:rFonts w:ascii="Palatino Linotype" w:eastAsia="Arial" w:hAnsi="Palatino Linotype" w:cs="Arial"/>
          <w:i/>
          <w:sz w:val="22"/>
          <w:szCs w:val="22"/>
        </w:rPr>
        <w:t>as</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p</w:t>
      </w:r>
      <w:r w:rsidRPr="00D919F7">
        <w:rPr>
          <w:rFonts w:ascii="Palatino Linotype" w:eastAsia="Arial" w:hAnsi="Palatino Linotype" w:cs="Arial"/>
          <w:i/>
          <w:spacing w:val="-1"/>
          <w:sz w:val="22"/>
          <w:szCs w:val="22"/>
        </w:rPr>
        <w:t>o</w:t>
      </w:r>
      <w:r w:rsidRPr="00D919F7">
        <w:rPr>
          <w:rFonts w:ascii="Palatino Linotype" w:eastAsia="Arial" w:hAnsi="Palatino Linotype" w:cs="Arial"/>
          <w:i/>
          <w:sz w:val="22"/>
          <w:szCs w:val="22"/>
        </w:rPr>
        <w:t>r</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l</w:t>
      </w:r>
      <w:r w:rsidRPr="00D919F7">
        <w:rPr>
          <w:rFonts w:ascii="Palatino Linotype" w:eastAsia="Arial" w:hAnsi="Palatino Linotype" w:cs="Arial"/>
          <w:i/>
          <w:spacing w:val="2"/>
          <w:sz w:val="22"/>
          <w:szCs w:val="22"/>
        </w:rPr>
        <w:t>g</w:t>
      </w:r>
      <w:r w:rsidRPr="00D919F7">
        <w:rPr>
          <w:rFonts w:ascii="Palatino Linotype" w:eastAsia="Arial" w:hAnsi="Palatino Linotype" w:cs="Arial"/>
          <w:i/>
          <w:sz w:val="22"/>
          <w:szCs w:val="22"/>
        </w:rPr>
        <w:t>u</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 xml:space="preserve"> </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u</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3"/>
          <w:sz w:val="22"/>
          <w:szCs w:val="22"/>
        </w:rPr>
        <w:t>o</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a</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 xml:space="preserve"> j</w:t>
      </w:r>
      <w:r w:rsidRPr="00D919F7">
        <w:rPr>
          <w:rFonts w:ascii="Palatino Linotype" w:eastAsia="Arial" w:hAnsi="Palatino Linotype" w:cs="Arial"/>
          <w:i/>
          <w:sz w:val="22"/>
          <w:szCs w:val="22"/>
        </w:rPr>
        <w:t>uri</w:t>
      </w:r>
      <w:r w:rsidRPr="00D919F7">
        <w:rPr>
          <w:rFonts w:ascii="Palatino Linotype" w:eastAsia="Arial" w:hAnsi="Palatino Linotype" w:cs="Arial"/>
          <w:i/>
          <w:spacing w:val="-3"/>
          <w:sz w:val="22"/>
          <w:szCs w:val="22"/>
        </w:rPr>
        <w:t>s</w:t>
      </w:r>
      <w:r w:rsidRPr="00D919F7">
        <w:rPr>
          <w:rFonts w:ascii="Palatino Linotype" w:eastAsia="Arial" w:hAnsi="Palatino Linotype" w:cs="Arial"/>
          <w:i/>
          <w:sz w:val="22"/>
          <w:szCs w:val="22"/>
        </w:rPr>
        <w:t>d</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cc</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o</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al e</w:t>
      </w:r>
      <w:r w:rsidRPr="00D919F7">
        <w:rPr>
          <w:rFonts w:ascii="Palatino Linotype" w:eastAsia="Arial" w:hAnsi="Palatino Linotype" w:cs="Arial"/>
          <w:i/>
          <w:spacing w:val="-1"/>
          <w:sz w:val="22"/>
          <w:szCs w:val="22"/>
        </w:rPr>
        <w:t>n</w:t>
      </w:r>
      <w:r w:rsidRPr="00D919F7">
        <w:rPr>
          <w:rFonts w:ascii="Palatino Linotype" w:eastAsia="Arial" w:hAnsi="Palatino Linotype" w:cs="Arial"/>
          <w:i/>
          <w:sz w:val="22"/>
          <w:szCs w:val="22"/>
        </w:rPr>
        <w:t>car</w:t>
      </w:r>
      <w:r w:rsidRPr="00D919F7">
        <w:rPr>
          <w:rFonts w:ascii="Palatino Linotype" w:eastAsia="Arial" w:hAnsi="Palatino Linotype" w:cs="Arial"/>
          <w:i/>
          <w:spacing w:val="2"/>
          <w:sz w:val="22"/>
          <w:szCs w:val="22"/>
        </w:rPr>
        <w:t>g</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d</w:t>
      </w:r>
      <w:r w:rsidRPr="00D919F7">
        <w:rPr>
          <w:rFonts w:ascii="Palatino Linotype" w:eastAsia="Arial" w:hAnsi="Palatino Linotype" w:cs="Arial"/>
          <w:i/>
          <w:sz w:val="22"/>
          <w:szCs w:val="22"/>
        </w:rPr>
        <w:t>a</w:t>
      </w:r>
      <w:r w:rsidRPr="00D919F7">
        <w:rPr>
          <w:rFonts w:ascii="Palatino Linotype" w:eastAsia="Arial" w:hAnsi="Palatino Linotype" w:cs="Arial"/>
          <w:i/>
          <w:spacing w:val="3"/>
          <w:sz w:val="22"/>
          <w:szCs w:val="22"/>
        </w:rPr>
        <w:t xml:space="preserve"> </w:t>
      </w:r>
      <w:r w:rsidRPr="00D919F7">
        <w:rPr>
          <w:rFonts w:ascii="Palatino Linotype" w:eastAsia="Arial" w:hAnsi="Palatino Linotype" w:cs="Arial"/>
          <w:i/>
          <w:sz w:val="22"/>
          <w:szCs w:val="22"/>
        </w:rPr>
        <w:t>de d</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1"/>
          <w:sz w:val="22"/>
          <w:szCs w:val="22"/>
        </w:rPr>
        <w:t>r</w:t>
      </w:r>
      <w:r w:rsidRPr="00D919F7">
        <w:rPr>
          <w:rFonts w:ascii="Palatino Linotype" w:eastAsia="Arial" w:hAnsi="Palatino Linotype" w:cs="Arial"/>
          <w:i/>
          <w:spacing w:val="-1"/>
          <w:sz w:val="22"/>
          <w:szCs w:val="22"/>
        </w:rPr>
        <w:t>i</w:t>
      </w:r>
      <w:r w:rsidRPr="00D919F7">
        <w:rPr>
          <w:rFonts w:ascii="Palatino Linotype" w:eastAsia="Arial" w:hAnsi="Palatino Linotype" w:cs="Arial"/>
          <w:i/>
          <w:spacing w:val="1"/>
          <w:sz w:val="22"/>
          <w:szCs w:val="22"/>
        </w:rPr>
        <w:t>m</w:t>
      </w:r>
      <w:r w:rsidRPr="00D919F7">
        <w:rPr>
          <w:rFonts w:ascii="Palatino Linotype" w:eastAsia="Arial" w:hAnsi="Palatino Linotype" w:cs="Arial"/>
          <w:i/>
          <w:spacing w:val="-1"/>
          <w:sz w:val="22"/>
          <w:szCs w:val="22"/>
        </w:rPr>
        <w:t>i</w:t>
      </w:r>
      <w:r w:rsidRPr="00D919F7">
        <w:rPr>
          <w:rFonts w:ascii="Palatino Linotype" w:eastAsia="Arial" w:hAnsi="Palatino Linotype" w:cs="Arial"/>
          <w:i/>
          <w:sz w:val="22"/>
          <w:szCs w:val="22"/>
        </w:rPr>
        <w:t>r</w:t>
      </w:r>
      <w:r w:rsidRPr="00D919F7">
        <w:rPr>
          <w:rFonts w:ascii="Palatino Linotype" w:eastAsia="Arial" w:hAnsi="Palatino Linotype" w:cs="Arial"/>
          <w:i/>
          <w:spacing w:val="2"/>
          <w:sz w:val="22"/>
          <w:szCs w:val="22"/>
        </w:rPr>
        <w:t xml:space="preserve"> </w:t>
      </w:r>
      <w:r w:rsidRPr="00D919F7">
        <w:rPr>
          <w:rFonts w:ascii="Palatino Linotype" w:eastAsia="Arial" w:hAnsi="Palatino Linotype" w:cs="Arial"/>
          <w:i/>
          <w:sz w:val="22"/>
          <w:szCs w:val="22"/>
        </w:rPr>
        <w:t>co</w:t>
      </w:r>
      <w:r w:rsidRPr="00D919F7">
        <w:rPr>
          <w:rFonts w:ascii="Palatino Linotype" w:eastAsia="Arial" w:hAnsi="Palatino Linotype" w:cs="Arial"/>
          <w:i/>
          <w:spacing w:val="-3"/>
          <w:sz w:val="22"/>
          <w:szCs w:val="22"/>
        </w:rPr>
        <w:t>n</w:t>
      </w:r>
      <w:r w:rsidRPr="00D919F7">
        <w:rPr>
          <w:rFonts w:ascii="Palatino Linotype" w:eastAsia="Arial" w:hAnsi="Palatino Linotype" w:cs="Arial"/>
          <w:i/>
          <w:spacing w:val="3"/>
          <w:sz w:val="22"/>
          <w:szCs w:val="22"/>
        </w:rPr>
        <w:t>f</w:t>
      </w:r>
      <w:r w:rsidRPr="00D919F7">
        <w:rPr>
          <w:rFonts w:ascii="Palatino Linotype" w:eastAsia="Arial" w:hAnsi="Palatino Linotype" w:cs="Arial"/>
          <w:i/>
          <w:spacing w:val="-1"/>
          <w:sz w:val="22"/>
          <w:szCs w:val="22"/>
        </w:rPr>
        <w:t>li</w:t>
      </w:r>
      <w:r w:rsidRPr="00D919F7">
        <w:rPr>
          <w:rFonts w:ascii="Palatino Linotype" w:eastAsia="Arial" w:hAnsi="Palatino Linotype" w:cs="Arial"/>
          <w:i/>
          <w:sz w:val="22"/>
          <w:szCs w:val="22"/>
        </w:rPr>
        <w:t>c</w:t>
      </w:r>
      <w:r w:rsidRPr="00D919F7">
        <w:rPr>
          <w:rFonts w:ascii="Palatino Linotype" w:eastAsia="Arial" w:hAnsi="Palatino Linotype" w:cs="Arial"/>
          <w:i/>
          <w:spacing w:val="1"/>
          <w:sz w:val="22"/>
          <w:szCs w:val="22"/>
        </w:rPr>
        <w:t>t</w:t>
      </w:r>
      <w:r w:rsidRPr="00D919F7">
        <w:rPr>
          <w:rFonts w:ascii="Palatino Linotype" w:eastAsia="Arial" w:hAnsi="Palatino Linotype" w:cs="Arial"/>
          <w:i/>
          <w:spacing w:val="-3"/>
          <w:sz w:val="22"/>
          <w:szCs w:val="22"/>
        </w:rPr>
        <w:t>o</w:t>
      </w:r>
      <w:r w:rsidRPr="00D919F7">
        <w:rPr>
          <w:rFonts w:ascii="Palatino Linotype" w:eastAsia="Arial" w:hAnsi="Palatino Linotype" w:cs="Arial"/>
          <w:i/>
          <w:sz w:val="22"/>
          <w:szCs w:val="22"/>
        </w:rPr>
        <w:t xml:space="preserve">s </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a</w:t>
      </w:r>
      <w:r w:rsidRPr="00D919F7">
        <w:rPr>
          <w:rFonts w:ascii="Palatino Linotype" w:eastAsia="Arial" w:hAnsi="Palatino Linotype" w:cs="Arial"/>
          <w:i/>
          <w:spacing w:val="-1"/>
          <w:sz w:val="22"/>
          <w:szCs w:val="22"/>
        </w:rPr>
        <w:t>b</w:t>
      </w:r>
      <w:r w:rsidRPr="00D919F7">
        <w:rPr>
          <w:rFonts w:ascii="Palatino Linotype" w:eastAsia="Arial" w:hAnsi="Palatino Linotype" w:cs="Arial"/>
          <w:i/>
          <w:sz w:val="22"/>
          <w:szCs w:val="22"/>
        </w:rPr>
        <w:t>ora</w:t>
      </w:r>
      <w:r w:rsidRPr="00D919F7">
        <w:rPr>
          <w:rFonts w:ascii="Palatino Linotype" w:eastAsia="Arial" w:hAnsi="Palatino Linotype" w:cs="Arial"/>
          <w:i/>
          <w:spacing w:val="-1"/>
          <w:sz w:val="22"/>
          <w:szCs w:val="22"/>
        </w:rPr>
        <w:t>l</w:t>
      </w:r>
      <w:r w:rsidRPr="00D919F7">
        <w:rPr>
          <w:rFonts w:ascii="Palatino Linotype" w:eastAsia="Arial" w:hAnsi="Palatino Linotype" w:cs="Arial"/>
          <w:i/>
          <w:sz w:val="22"/>
          <w:szCs w:val="22"/>
        </w:rPr>
        <w:t>es.” (Sic)</w:t>
      </w:r>
    </w:p>
    <w:p w:rsidR="00504D92" w:rsidRPr="00D919F7" w:rsidRDefault="00504D92" w:rsidP="00504D92">
      <w:pPr>
        <w:ind w:left="851" w:right="902"/>
        <w:jc w:val="both"/>
        <w:rPr>
          <w:rFonts w:ascii="Palatino Linotype" w:eastAsia="Arial" w:hAnsi="Palatino Linotype" w:cs="Arial"/>
          <w:i/>
          <w:sz w:val="22"/>
          <w:szCs w:val="22"/>
        </w:rPr>
      </w:pPr>
    </w:p>
    <w:p w:rsidR="00173100" w:rsidRPr="00D919F7" w:rsidRDefault="00173100" w:rsidP="00420A19">
      <w:pPr>
        <w:spacing w:line="360" w:lineRule="auto"/>
        <w:ind w:right="-93"/>
        <w:jc w:val="both"/>
        <w:rPr>
          <w:rFonts w:ascii="Palatino Linotype" w:hAnsi="Palatino Linotype" w:cs="Tahoma"/>
          <w:b/>
        </w:rPr>
      </w:pPr>
      <w:r w:rsidRPr="00D919F7">
        <w:rPr>
          <w:rFonts w:ascii="Palatino Linotype" w:hAnsi="Palatino Linotype" w:cs="Tahoma"/>
          <w:b/>
        </w:rPr>
        <w:t>Nombre de contribuyentes y documentos de contribuyentes.</w:t>
      </w:r>
    </w:p>
    <w:p w:rsidR="00F42157" w:rsidRPr="00D919F7" w:rsidRDefault="00F42157" w:rsidP="00420A19">
      <w:pPr>
        <w:spacing w:line="360" w:lineRule="auto"/>
        <w:ind w:right="-93"/>
        <w:jc w:val="both"/>
        <w:rPr>
          <w:rFonts w:ascii="Palatino Linotype" w:hAnsi="Palatino Linotype" w:cs="Tahoma"/>
          <w:b/>
        </w:rPr>
      </w:pPr>
    </w:p>
    <w:p w:rsidR="00173100" w:rsidRPr="00D919F7" w:rsidRDefault="00173100" w:rsidP="00420A19">
      <w:pPr>
        <w:spacing w:line="360" w:lineRule="auto"/>
        <w:jc w:val="both"/>
        <w:rPr>
          <w:rFonts w:ascii="Palatino Linotype" w:hAnsi="Palatino Linotype" w:cs="Tahoma"/>
        </w:rPr>
      </w:pPr>
      <w:r w:rsidRPr="00D919F7">
        <w:rPr>
          <w:rFonts w:ascii="Palatino Linotype" w:hAnsi="Palatino Linotype" w:cs="Tahoma"/>
        </w:rPr>
        <w:t xml:space="preserve">La documentación comprobatoria del pago de los impuestos como el predial, que corresponde cobrar al Ayuntamiento, es información fiscal, que debe ser clasificada como confidencial por </w:t>
      </w:r>
      <w:r w:rsidRPr="00D919F7">
        <w:rPr>
          <w:rFonts w:ascii="Palatino Linotype" w:hAnsi="Palatino Linotype" w:cs="Tahoma"/>
          <w:b/>
        </w:rPr>
        <w:t xml:space="preserve">secreto fiscal, </w:t>
      </w:r>
      <w:r w:rsidRPr="00D919F7">
        <w:rPr>
          <w:rFonts w:ascii="Palatino Linotype" w:hAnsi="Palatino Linotype" w:cs="Tahoma"/>
        </w:rPr>
        <w:t>en términos del artículo 143, fracción II de la Ley de Transparencia y Acceso a la Información Pública del Estado de México y Municipios, de acuerdo a los fundamentos que a continuación se analizan.</w:t>
      </w:r>
    </w:p>
    <w:p w:rsidR="00504D92" w:rsidRPr="00D919F7" w:rsidRDefault="00504D92" w:rsidP="00420A19">
      <w:pPr>
        <w:spacing w:line="360" w:lineRule="auto"/>
        <w:jc w:val="both"/>
        <w:rPr>
          <w:rFonts w:ascii="Palatino Linotype" w:hAnsi="Palatino Linotype" w:cs="Tahoma"/>
          <w:b/>
        </w:rPr>
      </w:pPr>
    </w:p>
    <w:p w:rsidR="00173100" w:rsidRPr="00D919F7" w:rsidRDefault="00173100" w:rsidP="00420A19">
      <w:pPr>
        <w:spacing w:line="360" w:lineRule="auto"/>
        <w:jc w:val="both"/>
        <w:rPr>
          <w:rFonts w:ascii="Palatino Linotype" w:hAnsi="Palatino Linotype" w:cs="Tahoma"/>
        </w:rPr>
      </w:pPr>
      <w:r w:rsidRPr="00D919F7">
        <w:rPr>
          <w:rFonts w:ascii="Palatino Linotype" w:hAnsi="Palatino Linotype" w:cs="Tahoma"/>
        </w:rPr>
        <w:t>El Código Financiero del Estado de México y Municipios, dispone sobre el pago de contribuciones a cargo de los ayuntamientos, lo siguiente:</w:t>
      </w:r>
    </w:p>
    <w:p w:rsidR="00504D92" w:rsidRPr="00D919F7" w:rsidRDefault="00504D92" w:rsidP="00504D92">
      <w:pPr>
        <w:jc w:val="both"/>
        <w:rPr>
          <w:rFonts w:ascii="Palatino Linotype" w:hAnsi="Palatino Linotype" w:cs="Tahoma"/>
        </w:rPr>
      </w:pP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w:t>
      </w:r>
      <w:r w:rsidRPr="00D919F7">
        <w:rPr>
          <w:rFonts w:ascii="Palatino Linotype" w:hAnsi="Palatino Linotype" w:cs="Tahoma"/>
          <w:b/>
          <w:i/>
          <w:sz w:val="22"/>
          <w:szCs w:val="22"/>
        </w:rPr>
        <w:t>Artículo 9.-</w:t>
      </w:r>
      <w:r w:rsidRPr="00D919F7">
        <w:rPr>
          <w:rFonts w:ascii="Palatino Linotype" w:hAnsi="Palatino Linotype" w:cs="Tahoma"/>
          <w:i/>
          <w:sz w:val="22"/>
          <w:szCs w:val="22"/>
        </w:rPr>
        <w:t xml:space="preserve"> Las contribuciones se clasifican en impuestos, derechos, contribuciones o aportaciones de mejoras, y aportaciones y cuotas de seguridad social, las que se definen de la manera siguiente:</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I. Impuestos. ...</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u w:val="single"/>
        </w:rPr>
        <w:t xml:space="preserve">II. Derechos. Son las contraprestaciones establecidas en este Código, que deben pagar las personas físicas y jurídicas colectivas, por el uso o aprovechamiento de los bienes </w:t>
      </w:r>
      <w:r w:rsidRPr="00D919F7">
        <w:rPr>
          <w:rFonts w:ascii="Palatino Linotype" w:hAnsi="Palatino Linotype" w:cs="Tahoma"/>
          <w:i/>
          <w:sz w:val="22"/>
          <w:szCs w:val="22"/>
          <w:u w:val="single"/>
        </w:rPr>
        <w:lastRenderedPageBreak/>
        <w:t>del dominio público de la Entidad, así como por recibir servicios que presten el Estado, sus organismos y Municipios en funciones de derecho público</w:t>
      </w:r>
      <w:r w:rsidRPr="00D919F7">
        <w:rPr>
          <w:rFonts w:ascii="Palatino Linotype" w:hAnsi="Palatino Linotype" w:cs="Tahoma"/>
          <w:i/>
          <w:sz w:val="22"/>
          <w:szCs w:val="22"/>
        </w:rPr>
        <w:t>, excepto cuando se presten por organismos descentralizados u órganos desconcentrados cuando, en este último caso, se trate de contraprestaciones que no se encuentren previstas en este Código.</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 xml:space="preserve">También son derechos las contribuciones que perciban los organismos públicos descentralizados por prestar servicios exclusivos del Estado. </w:t>
      </w:r>
    </w:p>
    <w:p w:rsidR="00173100" w:rsidRPr="00D919F7" w:rsidRDefault="00173100" w:rsidP="00504D92">
      <w:pPr>
        <w:ind w:left="851" w:right="899"/>
        <w:jc w:val="both"/>
        <w:rPr>
          <w:rFonts w:ascii="Palatino Linotype" w:hAnsi="Palatino Linotype" w:cs="Tahoma"/>
          <w:i/>
          <w:sz w:val="22"/>
          <w:szCs w:val="22"/>
        </w:rPr>
      </w:pP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III a IV. …</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b/>
          <w:i/>
          <w:sz w:val="22"/>
          <w:szCs w:val="22"/>
        </w:rPr>
        <w:t>Artículo 16.-</w:t>
      </w:r>
      <w:r w:rsidRPr="00D919F7">
        <w:rPr>
          <w:rFonts w:ascii="Palatino Linotype" w:hAnsi="Palatino Linotype" w:cs="Tahoma"/>
          <w:i/>
          <w:sz w:val="22"/>
          <w:szCs w:val="22"/>
        </w:rPr>
        <w:t xml:space="preserve"> </w:t>
      </w:r>
      <w:r w:rsidRPr="00D919F7">
        <w:rPr>
          <w:rFonts w:ascii="Palatino Linotype" w:hAnsi="Palatino Linotype" w:cs="Tahoma"/>
          <w:b/>
          <w:i/>
          <w:sz w:val="22"/>
          <w:szCs w:val="22"/>
        </w:rPr>
        <w:t>Son autoridades fiscales</w:t>
      </w:r>
      <w:r w:rsidRPr="00D919F7">
        <w:rPr>
          <w:rFonts w:ascii="Palatino Linotype" w:hAnsi="Palatino Linotype" w:cs="Tahoma"/>
          <w:i/>
          <w:sz w:val="22"/>
          <w:szCs w:val="22"/>
        </w:rPr>
        <w:t xml:space="preserve">, el Gobernador, </w:t>
      </w:r>
      <w:r w:rsidRPr="00D919F7">
        <w:rPr>
          <w:rFonts w:ascii="Palatino Linotype" w:hAnsi="Palatino Linotype" w:cs="Tahoma"/>
          <w:b/>
          <w:i/>
          <w:sz w:val="22"/>
          <w:szCs w:val="22"/>
        </w:rPr>
        <w:t>los ayuntamientos</w:t>
      </w:r>
      <w:r w:rsidRPr="00D919F7">
        <w:rPr>
          <w:rFonts w:ascii="Palatino Linotype" w:hAnsi="Palatino Linotype" w:cs="Tahoma"/>
          <w:i/>
          <w:sz w:val="22"/>
          <w:szCs w:val="22"/>
        </w:rPr>
        <w:t>,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rsidR="00173100" w:rsidRPr="00D919F7" w:rsidRDefault="00173100" w:rsidP="00504D92">
      <w:pPr>
        <w:ind w:left="851" w:right="899"/>
        <w:jc w:val="both"/>
        <w:rPr>
          <w:rFonts w:ascii="Palatino Linotype" w:hAnsi="Palatino Linotype" w:cs="Tahoma"/>
          <w:b/>
          <w:i/>
          <w:sz w:val="22"/>
          <w:szCs w:val="22"/>
        </w:rPr>
      </w:pPr>
      <w:r w:rsidRPr="00D919F7">
        <w:rPr>
          <w:rFonts w:ascii="Palatino Linotype" w:hAnsi="Palatino Linotype" w:cs="Tahoma"/>
          <w:b/>
          <w:i/>
          <w:sz w:val="22"/>
          <w:szCs w:val="22"/>
        </w:rPr>
        <w:t>Artículo 55.- Los servidores públicos que intervengan en trámites relativos a la aplicación de este Código, están obligados a guardar en absoluta reserva o confidencialidad, según sea el caso, lo concerniente a las declaraciones y datos que proporcionen los particulares o terceros relacionados con ellos, así como los obtenidos en el ejercicio de las facultades de comprobación.</w:t>
      </w:r>
    </w:p>
    <w:p w:rsidR="00173100" w:rsidRPr="00D919F7" w:rsidRDefault="00173100" w:rsidP="00504D92">
      <w:pPr>
        <w:ind w:left="851" w:right="899"/>
        <w:jc w:val="both"/>
        <w:rPr>
          <w:rFonts w:ascii="Palatino Linotype" w:hAnsi="Palatino Linotype" w:cs="Tahoma"/>
          <w:b/>
          <w:i/>
          <w:sz w:val="22"/>
          <w:szCs w:val="22"/>
        </w:rPr>
      </w:pPr>
      <w:r w:rsidRPr="00D919F7">
        <w:rPr>
          <w:rFonts w:ascii="Palatino Linotype" w:hAnsi="Palatino Linotype" w:cs="Tahoma"/>
          <w:b/>
          <w:i/>
          <w:sz w:val="22"/>
          <w:szCs w:val="22"/>
        </w:rPr>
        <w:t>Artículo 107.- Están obligadas al pago del Impuesto Predial las personas físicas y jurídicas colectivas que sean propietarias o poseedoras, según se trate, de inmuebles en el Estado.</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b/>
          <w:i/>
          <w:sz w:val="22"/>
          <w:szCs w:val="22"/>
        </w:rPr>
        <w:t>Los propietarios y poseedores a que se refiere el párrafo anterior, deberán calcular anualmente el impuesto predial a su cargo y manifestarlo, en el mismo formato utilizado para determinar y declarar el valor catastral de sus inmuebles.</w:t>
      </w:r>
      <w:r w:rsidRPr="00D919F7">
        <w:rPr>
          <w:rFonts w:ascii="Palatino Linotype" w:hAnsi="Palatino Linotype" w:cs="Tahoma"/>
          <w:i/>
          <w:sz w:val="22"/>
          <w:szCs w:val="22"/>
        </w:rPr>
        <w:t>” (Sic)</w:t>
      </w:r>
    </w:p>
    <w:p w:rsidR="00504D92" w:rsidRPr="00D919F7" w:rsidRDefault="00504D92" w:rsidP="00504D92">
      <w:pPr>
        <w:ind w:left="851" w:right="899"/>
        <w:jc w:val="both"/>
        <w:rPr>
          <w:rFonts w:ascii="Palatino Linotype" w:hAnsi="Palatino Linotype" w:cs="Tahoma"/>
          <w:b/>
          <w:i/>
          <w:sz w:val="22"/>
          <w:szCs w:val="22"/>
        </w:rPr>
      </w:pPr>
    </w:p>
    <w:p w:rsidR="00173100" w:rsidRPr="00D919F7" w:rsidRDefault="00173100" w:rsidP="00420A19">
      <w:pPr>
        <w:spacing w:line="360" w:lineRule="auto"/>
        <w:jc w:val="both"/>
        <w:rPr>
          <w:rFonts w:ascii="Palatino Linotype" w:hAnsi="Palatino Linotype" w:cs="Tahoma"/>
        </w:rPr>
      </w:pPr>
      <w:r w:rsidRPr="00D919F7">
        <w:rPr>
          <w:rFonts w:ascii="Palatino Linotype" w:hAnsi="Palatino Linotype" w:cs="Tahoma"/>
        </w:rPr>
        <w:t xml:space="preserve">De las disposiciones anteriores, se advierte que, entre las contribuciones que se deben pagar en el Estado de México, se encuentran los Derechos, que corresponden a aquellas que deben pagar las personas físicas o jurídico-colectivas, por el uso o aprovechamiento de bienes del Estado, así como por recibir los servicios que este presta. </w:t>
      </w:r>
    </w:p>
    <w:p w:rsidR="00504D92" w:rsidRPr="00D919F7" w:rsidRDefault="00495635" w:rsidP="00420A19">
      <w:pPr>
        <w:spacing w:line="360" w:lineRule="auto"/>
        <w:jc w:val="both"/>
        <w:rPr>
          <w:rFonts w:ascii="Palatino Linotype" w:hAnsi="Palatino Linotype" w:cs="Tahoma"/>
        </w:rPr>
      </w:pPr>
      <w:r w:rsidRPr="00D919F7">
        <w:rPr>
          <w:rFonts w:ascii="Palatino Linotype" w:hAnsi="Palatino Linotype" w:cs="Tahoma"/>
          <w:noProof/>
          <w:lang w:val="es-MX" w:eastAsia="es-MX"/>
        </w:rPr>
        <mc:AlternateContent>
          <mc:Choice Requires="wps">
            <w:drawing>
              <wp:anchor distT="0" distB="0" distL="114300" distR="114300" simplePos="0" relativeHeight="251916288" behindDoc="0" locked="0" layoutInCell="1" allowOverlap="1">
                <wp:simplePos x="0" y="0"/>
                <wp:positionH relativeFrom="column">
                  <wp:posOffset>15240</wp:posOffset>
                </wp:positionH>
                <wp:positionV relativeFrom="paragraph">
                  <wp:posOffset>10795</wp:posOffset>
                </wp:positionV>
                <wp:extent cx="5753100" cy="828675"/>
                <wp:effectExtent l="38100" t="38100" r="76200" b="85725"/>
                <wp:wrapNone/>
                <wp:docPr id="6" name="Conector recto 6"/>
                <wp:cNvGraphicFramePr/>
                <a:graphic xmlns:a="http://schemas.openxmlformats.org/drawingml/2006/main">
                  <a:graphicData uri="http://schemas.microsoft.com/office/word/2010/wordprocessingShape">
                    <wps:wsp>
                      <wps:cNvCnPr/>
                      <wps:spPr>
                        <a:xfrm>
                          <a:off x="0" y="0"/>
                          <a:ext cx="5753100" cy="828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865E5D5" id="Conector recto 6"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1.2pt,.85pt" to="454.2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" strokecolor="black [3200]" strokeweight="2pt">
                <v:shadow on="t" color="black" opacity="24903f" origin=",.5" offset="0,.55556mm"/>
              </v:line>
            </w:pict>
          </mc:Fallback>
        </mc:AlternateContent>
      </w:r>
    </w:p>
    <w:p w:rsidR="00173100" w:rsidRPr="00D919F7" w:rsidRDefault="00173100" w:rsidP="00420A19">
      <w:pPr>
        <w:spacing w:line="360" w:lineRule="auto"/>
        <w:jc w:val="both"/>
        <w:rPr>
          <w:rFonts w:ascii="Palatino Linotype" w:hAnsi="Palatino Linotype" w:cs="Tahoma"/>
        </w:rPr>
      </w:pPr>
      <w:r w:rsidRPr="00D919F7">
        <w:rPr>
          <w:rFonts w:ascii="Palatino Linotype" w:hAnsi="Palatino Linotype" w:cs="Tahoma"/>
        </w:rPr>
        <w:lastRenderedPageBreak/>
        <w:t>Asimismo, los ayuntamientos, se erigen como autoridad fiscal, en términos del artículo 55 del Código en comento, están obligados a guardar absoluta reserva o confidencialidad, respecto de las declaraciones y datos que proporcionen los particulares o terceros relacionados con ellos, así como los obtenidos en el ejercicio de las facultades de comprobación.</w:t>
      </w:r>
    </w:p>
    <w:p w:rsidR="00504D92" w:rsidRPr="00D919F7" w:rsidRDefault="00504D92" w:rsidP="00420A19">
      <w:pPr>
        <w:spacing w:line="360" w:lineRule="auto"/>
        <w:jc w:val="both"/>
        <w:rPr>
          <w:rFonts w:ascii="Palatino Linotype" w:hAnsi="Palatino Linotype" w:cs="Tahoma"/>
        </w:rPr>
      </w:pPr>
    </w:p>
    <w:p w:rsidR="00173100" w:rsidRPr="00D919F7" w:rsidRDefault="00173100" w:rsidP="00420A19">
      <w:pPr>
        <w:spacing w:line="360" w:lineRule="auto"/>
        <w:jc w:val="both"/>
        <w:rPr>
          <w:rFonts w:ascii="Palatino Linotype" w:hAnsi="Palatino Linotype" w:cs="Tahoma"/>
        </w:rPr>
      </w:pPr>
      <w:r w:rsidRPr="00D919F7">
        <w:rPr>
          <w:rFonts w:ascii="Palatino Linotype" w:hAnsi="Palatino Linotype" w:cs="Tahoma"/>
        </w:rPr>
        <w:t>Refuerza lo anterior, lo dispuesto en la Ley Orgánica Municipal del Estado de México.</w:t>
      </w:r>
    </w:p>
    <w:p w:rsidR="00504D92" w:rsidRPr="00D919F7" w:rsidRDefault="00504D92" w:rsidP="00504D92">
      <w:pPr>
        <w:jc w:val="both"/>
        <w:rPr>
          <w:rFonts w:ascii="Palatino Linotype" w:hAnsi="Palatino Linotype" w:cs="Tahoma"/>
        </w:rPr>
      </w:pP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w:t>
      </w:r>
      <w:r w:rsidRPr="00D919F7">
        <w:rPr>
          <w:rFonts w:ascii="Palatino Linotype" w:hAnsi="Palatino Linotype" w:cs="Tahoma"/>
          <w:b/>
          <w:i/>
          <w:sz w:val="22"/>
          <w:szCs w:val="22"/>
        </w:rPr>
        <w:t>Artículo 93.-</w:t>
      </w:r>
      <w:r w:rsidRPr="00D919F7">
        <w:rPr>
          <w:rFonts w:ascii="Palatino Linotype" w:hAnsi="Palatino Linotype" w:cs="Tahoma"/>
          <w:i/>
          <w:sz w:val="22"/>
          <w:szCs w:val="22"/>
        </w:rPr>
        <w:t xml:space="preserve"> La tesorería municipal es el órgano encargado de la recaudación de los ingresos municipales y responsable de realizar las erogaciones que haga el ayuntamiento.</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b/>
          <w:i/>
          <w:sz w:val="22"/>
          <w:szCs w:val="22"/>
        </w:rPr>
        <w:t>Artículo 95.-</w:t>
      </w:r>
      <w:r w:rsidRPr="00D919F7">
        <w:rPr>
          <w:rFonts w:ascii="Palatino Linotype" w:hAnsi="Palatino Linotype" w:cs="Tahoma"/>
          <w:i/>
          <w:sz w:val="22"/>
          <w:szCs w:val="22"/>
        </w:rPr>
        <w:t xml:space="preserve"> Son atribuciones del tesorero municipal:</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I. …</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 xml:space="preserve">II. Determinar, liquidar, </w:t>
      </w:r>
      <w:r w:rsidRPr="00D919F7">
        <w:rPr>
          <w:rFonts w:ascii="Palatino Linotype" w:hAnsi="Palatino Linotype" w:cs="Tahoma"/>
          <w:b/>
          <w:i/>
          <w:sz w:val="22"/>
          <w:szCs w:val="22"/>
        </w:rPr>
        <w:t>recaudar, fiscalizar y administrar las contribuciones en los términos de los ordenamientos jurídicos aplicables</w:t>
      </w:r>
      <w:r w:rsidRPr="00D919F7">
        <w:rPr>
          <w:rFonts w:ascii="Palatino Linotype" w:hAnsi="Palatino Linotype" w:cs="Tahoma"/>
          <w:i/>
          <w:sz w:val="22"/>
          <w:szCs w:val="22"/>
        </w:rPr>
        <w:t xml:space="preserve"> y, en su caso, aplicar el procedimiento administrativo de ejecución en términos de las disposiciones aplicables;</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III. a XII. …</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XIII. Elaborar y mantener actualizado el Padrón de Contribuyentes;</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XIV. a XVIII. …</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rsidR="00173100" w:rsidRPr="00D919F7" w:rsidRDefault="00173100" w:rsidP="00504D92">
      <w:pPr>
        <w:ind w:left="851" w:right="899"/>
        <w:jc w:val="both"/>
        <w:rPr>
          <w:rFonts w:ascii="Palatino Linotype" w:hAnsi="Palatino Linotype" w:cs="Tahoma"/>
          <w:i/>
          <w:sz w:val="22"/>
          <w:szCs w:val="22"/>
        </w:rPr>
      </w:pPr>
      <w:r w:rsidRPr="00D919F7">
        <w:rPr>
          <w:rFonts w:ascii="Palatino Linotype" w:hAnsi="Palatino Linotype" w:cs="Tahoma"/>
          <w:i/>
          <w:sz w:val="22"/>
          <w:szCs w:val="22"/>
        </w:rPr>
        <w:t>XX. a XXII. …” (Sic)</w:t>
      </w:r>
    </w:p>
    <w:p w:rsidR="00504D92" w:rsidRPr="00D919F7" w:rsidRDefault="00504D92" w:rsidP="00504D92">
      <w:pPr>
        <w:ind w:left="851" w:right="899"/>
        <w:jc w:val="both"/>
        <w:rPr>
          <w:rFonts w:ascii="Palatino Linotype" w:hAnsi="Palatino Linotype" w:cs="Tahoma"/>
          <w:i/>
          <w:sz w:val="22"/>
          <w:szCs w:val="22"/>
        </w:rPr>
      </w:pPr>
    </w:p>
    <w:p w:rsidR="00173100" w:rsidRPr="00D919F7" w:rsidRDefault="00173100" w:rsidP="00420A19">
      <w:pPr>
        <w:spacing w:line="360" w:lineRule="auto"/>
        <w:jc w:val="both"/>
        <w:rPr>
          <w:rFonts w:ascii="Palatino Linotype" w:hAnsi="Palatino Linotype" w:cs="Tahoma"/>
        </w:rPr>
      </w:pPr>
      <w:r w:rsidRPr="00D919F7">
        <w:rPr>
          <w:rFonts w:ascii="Palatino Linotype" w:hAnsi="Palatino Linotype" w:cs="Tahoma"/>
        </w:rPr>
        <w:t xml:space="preserve">De lo anterior, se confirma que la Tesorería Municipal, es el órgano encargado de recaudar, fiscalizar y administrar la recaudación de contribuciones previstas en ley, así como de elaborar y actualizar el Padrón de Contribuyentes, por lo que se trata de una </w:t>
      </w:r>
      <w:r w:rsidRPr="00D919F7">
        <w:rPr>
          <w:rFonts w:ascii="Palatino Linotype" w:hAnsi="Palatino Linotype" w:cs="Tahoma"/>
        </w:rPr>
        <w:lastRenderedPageBreak/>
        <w:t>autoridad de carácter fiscal y ejerce dichas atribuciones cuando realiza el cobro del impuesto predial.</w:t>
      </w:r>
    </w:p>
    <w:p w:rsidR="00504D92" w:rsidRPr="00D919F7" w:rsidRDefault="00504D92" w:rsidP="00420A19">
      <w:pPr>
        <w:spacing w:line="360" w:lineRule="auto"/>
        <w:jc w:val="both"/>
        <w:rPr>
          <w:rFonts w:ascii="Palatino Linotype" w:hAnsi="Palatino Linotype" w:cs="Tahoma"/>
        </w:rPr>
      </w:pPr>
    </w:p>
    <w:p w:rsidR="00173100" w:rsidRPr="00D919F7" w:rsidRDefault="00173100" w:rsidP="00420A19">
      <w:pPr>
        <w:spacing w:line="360" w:lineRule="auto"/>
        <w:ind w:right="49"/>
        <w:jc w:val="both"/>
        <w:rPr>
          <w:rFonts w:ascii="Palatino Linotype" w:hAnsi="Palatino Linotype" w:cs="Arial"/>
          <w:lang w:val="es-ES_tradnl"/>
        </w:rPr>
      </w:pPr>
      <w:r w:rsidRPr="00D919F7">
        <w:rPr>
          <w:rFonts w:ascii="Palatino Linotype" w:hAnsi="Palatino Linotype" w:cs="Arial"/>
          <w:lang w:val="es-ES_tradnl"/>
        </w:rPr>
        <w:t xml:space="preserve">Consecuentemente, la entrega de documentos, en su versión pública, debe acompañarse necesariamente del Acuerdo del Comité de Transparencia que la sustente, en el que se expongan los fundamentos y razonamientos que llevaron al </w:t>
      </w:r>
      <w:r w:rsidRPr="00D919F7">
        <w:rPr>
          <w:rFonts w:ascii="Palatino Linotype" w:hAnsi="Palatino Linotype" w:cs="Arial"/>
          <w:b/>
          <w:lang w:val="es-ES_tradnl"/>
        </w:rPr>
        <w:t>SUJETO OBLIGADO</w:t>
      </w:r>
      <w:r w:rsidRPr="00D919F7">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04D92" w:rsidRPr="00D919F7" w:rsidRDefault="00504D92" w:rsidP="00420A19">
      <w:pPr>
        <w:spacing w:line="360" w:lineRule="auto"/>
        <w:ind w:right="49"/>
        <w:jc w:val="both"/>
        <w:rPr>
          <w:rFonts w:ascii="Palatino Linotype" w:hAnsi="Palatino Linotype" w:cs="Arial"/>
          <w:lang w:val="es-ES_tradnl"/>
        </w:rPr>
      </w:pPr>
    </w:p>
    <w:p w:rsidR="00173100" w:rsidRPr="00D919F7" w:rsidRDefault="00173100" w:rsidP="00420A19">
      <w:pPr>
        <w:spacing w:line="360" w:lineRule="auto"/>
        <w:ind w:right="49"/>
        <w:jc w:val="both"/>
        <w:rPr>
          <w:rFonts w:ascii="Palatino Linotype" w:hAnsi="Palatino Linotype" w:cs="Arial"/>
          <w:color w:val="000000"/>
          <w:lang w:val="es-ES_tradnl"/>
        </w:rPr>
      </w:pPr>
      <w:r w:rsidRPr="00D919F7">
        <w:rPr>
          <w:rFonts w:ascii="Palatino Linotype" w:hAnsi="Palatino Linotype" w:cs="Arial"/>
          <w:color w:val="000000"/>
          <w:lang w:val="es-ES_tradnl"/>
        </w:rPr>
        <w:t>Finalmente, no pasa desapercibido para este Instituto que en la documentación referida y que se ordena su entrega en específico en el inventario general de bienes muebles, puede obrar información susceptible de clasificarse como reservada, cualquier dato que revele el estado de fuerza del municipios, tales como, pistolas, patrullas, chaleco antibalas, entre otros, por lo que; procede la entrega del documento en versión pública, ello conforme a lo que dispone el artículo 137 de la Ley de Transparencia y Acceso a la Información Pública del Estado de México y Municipios.</w:t>
      </w:r>
    </w:p>
    <w:p w:rsidR="00173100" w:rsidRPr="00D919F7" w:rsidRDefault="00173100" w:rsidP="00420A19">
      <w:pPr>
        <w:spacing w:line="360" w:lineRule="auto"/>
        <w:ind w:right="49"/>
        <w:jc w:val="both"/>
        <w:rPr>
          <w:rFonts w:ascii="Palatino Linotype" w:hAnsi="Palatino Linotype"/>
        </w:rPr>
      </w:pPr>
      <w:r w:rsidRPr="00D919F7">
        <w:rPr>
          <w:rFonts w:ascii="Palatino Linotype" w:hAnsi="Palatino Linotype"/>
        </w:rPr>
        <w:t xml:space="preserve">Lo anterior es así pues, </w:t>
      </w:r>
      <w:r w:rsidRPr="00D919F7">
        <w:rPr>
          <w:rFonts w:ascii="Palatino Linotype" w:hAnsi="Palatino Linotype" w:cs="Arial"/>
        </w:rPr>
        <w:t xml:space="preserve">si bien es cierto, es indispensable que la sociedad se haga conocedora de la información peticionada de origen, también lo es que existen casos </w:t>
      </w:r>
      <w:r w:rsidRPr="00D919F7">
        <w:rPr>
          <w:rFonts w:ascii="Palatino Linotype" w:hAnsi="Palatino Linotype" w:cs="Arial"/>
        </w:rPr>
        <w:lastRenderedPageBreak/>
        <w:t>excepcionales, en donde debe privilegiarse un bien tutelado mayor y en su caso clasificar información por cuestiones de interés público, como es la seguridad pública.</w:t>
      </w:r>
    </w:p>
    <w:p w:rsidR="00173100" w:rsidRPr="00D919F7" w:rsidRDefault="00173100" w:rsidP="00420A19">
      <w:pPr>
        <w:autoSpaceDE w:val="0"/>
        <w:autoSpaceDN w:val="0"/>
        <w:adjustRightInd w:val="0"/>
        <w:spacing w:line="360" w:lineRule="auto"/>
        <w:ind w:right="49"/>
        <w:jc w:val="both"/>
        <w:rPr>
          <w:rFonts w:ascii="Palatino Linotype" w:hAnsi="Palatino Linotype" w:cs="Arial"/>
        </w:rPr>
      </w:pPr>
      <w:r w:rsidRPr="00D919F7">
        <w:rPr>
          <w:rFonts w:ascii="Palatino Linotype" w:hAnsi="Palatino Linotype" w:cs="Arial"/>
        </w:rPr>
        <w:t>A este respecto, cabe destacar que este Instituto es un ente garante del derecho constitucional de acceso a la información; sin embargo, no debe perderse de vista que de conformidad con los artículos 91 y 140, fracciones I, IV, V y X de la Ley de Transparencia y Acceso a la Información Pública del Estado de México y Municipios,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504D92" w:rsidRPr="00D919F7" w:rsidRDefault="00504D92" w:rsidP="00504D92">
      <w:pPr>
        <w:autoSpaceDE w:val="0"/>
        <w:autoSpaceDN w:val="0"/>
        <w:adjustRightInd w:val="0"/>
        <w:ind w:right="49"/>
        <w:jc w:val="both"/>
        <w:rPr>
          <w:rFonts w:ascii="Palatino Linotype" w:hAnsi="Palatino Linotype" w:cs="Arial"/>
        </w:rPr>
      </w:pPr>
    </w:p>
    <w:p w:rsidR="00173100" w:rsidRPr="00D919F7" w:rsidRDefault="00173100" w:rsidP="00504D92">
      <w:pPr>
        <w:autoSpaceDE w:val="0"/>
        <w:autoSpaceDN w:val="0"/>
        <w:adjustRightInd w:val="0"/>
        <w:ind w:left="851" w:right="899" w:firstLine="1"/>
        <w:jc w:val="both"/>
        <w:rPr>
          <w:rFonts w:ascii="Palatino Linotype" w:hAnsi="Palatino Linotype" w:cs="Arial"/>
          <w:i/>
          <w:sz w:val="22"/>
          <w:szCs w:val="20"/>
        </w:rPr>
      </w:pPr>
      <w:r w:rsidRPr="00D919F7">
        <w:rPr>
          <w:rFonts w:ascii="Palatino Linotype" w:hAnsi="Palatino Linotype" w:cs="Arial"/>
          <w:i/>
          <w:sz w:val="22"/>
          <w:szCs w:val="20"/>
        </w:rPr>
        <w:t>“</w:t>
      </w:r>
      <w:r w:rsidRPr="00D919F7">
        <w:rPr>
          <w:rFonts w:ascii="Palatino Linotype" w:hAnsi="Palatino Linotype" w:cs="Arial"/>
          <w:b/>
          <w:i/>
          <w:sz w:val="22"/>
          <w:szCs w:val="20"/>
        </w:rPr>
        <w:t>Artículo 91</w:t>
      </w:r>
      <w:r w:rsidRPr="00D919F7">
        <w:rPr>
          <w:rFonts w:ascii="Palatino Linotype" w:hAnsi="Palatino Linotype" w:cs="Arial"/>
          <w:i/>
          <w:sz w:val="22"/>
          <w:szCs w:val="20"/>
        </w:rPr>
        <w:t>. El acceso a la información pública será restringido excepcionalmente, cuando ésta sea clasificada como reservada o confidencial.</w:t>
      </w:r>
    </w:p>
    <w:p w:rsidR="00173100" w:rsidRPr="00D919F7" w:rsidRDefault="00173100" w:rsidP="00504D92">
      <w:pPr>
        <w:autoSpaceDE w:val="0"/>
        <w:autoSpaceDN w:val="0"/>
        <w:adjustRightInd w:val="0"/>
        <w:ind w:left="851" w:right="899" w:firstLine="1"/>
        <w:jc w:val="both"/>
        <w:rPr>
          <w:rFonts w:ascii="Palatino Linotype" w:hAnsi="Palatino Linotype" w:cs="Arial"/>
          <w:i/>
          <w:sz w:val="22"/>
          <w:szCs w:val="20"/>
        </w:rPr>
      </w:pPr>
      <w:r w:rsidRPr="00D919F7">
        <w:rPr>
          <w:rFonts w:ascii="Palatino Linotype" w:hAnsi="Palatino Linotype" w:cs="Arial"/>
          <w:b/>
          <w:i/>
          <w:sz w:val="22"/>
          <w:szCs w:val="20"/>
        </w:rPr>
        <w:t>Artículo 140</w:t>
      </w:r>
      <w:r w:rsidRPr="00D919F7">
        <w:rPr>
          <w:rFonts w:ascii="Palatino Linotype" w:hAnsi="Palatino Linotype" w:cs="Arial"/>
          <w:i/>
          <w:sz w:val="22"/>
          <w:szCs w:val="20"/>
        </w:rPr>
        <w:t>. El acceso a la información pública será restringido excepcionalmente, cuando por razones de interés público, ésta sea clasificada como reservada, conforme a los criterios siguientes:</w:t>
      </w:r>
    </w:p>
    <w:p w:rsidR="00173100" w:rsidRPr="00D919F7" w:rsidRDefault="00173100" w:rsidP="00504D92">
      <w:pPr>
        <w:autoSpaceDE w:val="0"/>
        <w:autoSpaceDN w:val="0"/>
        <w:adjustRightInd w:val="0"/>
        <w:ind w:left="851" w:right="899"/>
        <w:jc w:val="both"/>
        <w:rPr>
          <w:rFonts w:ascii="Palatino Linotype" w:hAnsi="Palatino Linotype" w:cs="Arial"/>
          <w:b/>
          <w:i/>
          <w:sz w:val="22"/>
          <w:szCs w:val="20"/>
        </w:rPr>
      </w:pPr>
      <w:r w:rsidRPr="00D919F7">
        <w:rPr>
          <w:rFonts w:ascii="Palatino Linotype" w:hAnsi="Palatino Linotype" w:cs="Arial"/>
          <w:b/>
          <w:i/>
          <w:sz w:val="22"/>
          <w:szCs w:val="20"/>
        </w:rPr>
        <w:t>I. Comprometa la seguridad pública y cuente con un propósito genuino y un efecto demostrable;</w:t>
      </w:r>
    </w:p>
    <w:p w:rsidR="00173100" w:rsidRPr="00D919F7" w:rsidRDefault="00173100" w:rsidP="00504D92">
      <w:pPr>
        <w:autoSpaceDE w:val="0"/>
        <w:autoSpaceDN w:val="0"/>
        <w:adjustRightInd w:val="0"/>
        <w:ind w:left="851" w:right="899"/>
        <w:jc w:val="both"/>
        <w:rPr>
          <w:rFonts w:ascii="Palatino Linotype" w:hAnsi="Palatino Linotype" w:cs="Arial"/>
          <w:b/>
          <w:i/>
          <w:sz w:val="22"/>
          <w:szCs w:val="20"/>
        </w:rPr>
      </w:pPr>
      <w:r w:rsidRPr="00D919F7">
        <w:rPr>
          <w:rFonts w:ascii="Palatino Linotype" w:hAnsi="Palatino Linotype" w:cs="Arial"/>
          <w:b/>
          <w:i/>
          <w:sz w:val="22"/>
          <w:szCs w:val="20"/>
        </w:rPr>
        <w:t>…</w:t>
      </w:r>
    </w:p>
    <w:p w:rsidR="00173100" w:rsidRPr="00D919F7" w:rsidRDefault="00173100" w:rsidP="00504D92">
      <w:pPr>
        <w:autoSpaceDE w:val="0"/>
        <w:autoSpaceDN w:val="0"/>
        <w:adjustRightInd w:val="0"/>
        <w:ind w:left="851" w:right="899"/>
        <w:jc w:val="both"/>
        <w:rPr>
          <w:rFonts w:ascii="Palatino Linotype" w:hAnsi="Palatino Linotype" w:cs="Arial"/>
          <w:b/>
          <w:i/>
          <w:sz w:val="22"/>
          <w:szCs w:val="20"/>
        </w:rPr>
      </w:pPr>
      <w:r w:rsidRPr="00D919F7">
        <w:rPr>
          <w:rFonts w:ascii="Palatino Linotype" w:hAnsi="Palatino Linotype" w:cs="Arial"/>
          <w:b/>
          <w:i/>
          <w:sz w:val="22"/>
          <w:szCs w:val="20"/>
        </w:rPr>
        <w:t>IV. Ponga en riesgo la vida, la seguridad o la salud de una persona física;</w:t>
      </w:r>
    </w:p>
    <w:p w:rsidR="00173100" w:rsidRPr="00D919F7" w:rsidRDefault="00173100" w:rsidP="00504D92">
      <w:pPr>
        <w:autoSpaceDE w:val="0"/>
        <w:autoSpaceDN w:val="0"/>
        <w:adjustRightInd w:val="0"/>
        <w:ind w:left="851" w:right="899"/>
        <w:jc w:val="both"/>
        <w:rPr>
          <w:rFonts w:ascii="Palatino Linotype" w:hAnsi="Palatino Linotype" w:cs="Arial"/>
          <w:b/>
          <w:i/>
          <w:sz w:val="22"/>
          <w:szCs w:val="20"/>
        </w:rPr>
      </w:pPr>
      <w:r w:rsidRPr="00D919F7">
        <w:rPr>
          <w:rFonts w:ascii="Palatino Linotype" w:hAnsi="Palatino Linotype" w:cs="Arial"/>
          <w:b/>
          <w:i/>
          <w:sz w:val="22"/>
          <w:szCs w:val="20"/>
        </w:rPr>
        <w:t>V. Aquella cuya divulgación obstruya o pueda causar un serio perjuicio a:</w:t>
      </w:r>
    </w:p>
    <w:p w:rsidR="00173100" w:rsidRPr="00D919F7" w:rsidRDefault="00173100" w:rsidP="00504D92">
      <w:pPr>
        <w:autoSpaceDE w:val="0"/>
        <w:autoSpaceDN w:val="0"/>
        <w:adjustRightInd w:val="0"/>
        <w:ind w:left="851" w:right="899"/>
        <w:jc w:val="both"/>
        <w:rPr>
          <w:rFonts w:ascii="Palatino Linotype" w:hAnsi="Palatino Linotype" w:cs="Arial"/>
          <w:b/>
          <w:i/>
          <w:sz w:val="22"/>
          <w:szCs w:val="20"/>
        </w:rPr>
      </w:pPr>
      <w:r w:rsidRPr="00D919F7">
        <w:rPr>
          <w:rFonts w:ascii="Palatino Linotype" w:hAnsi="Palatino Linotype" w:cs="Arial"/>
          <w:b/>
          <w:i/>
          <w:sz w:val="22"/>
          <w:szCs w:val="20"/>
        </w:rPr>
        <w:t>1. Las actividades de fiscalización, verificación, inspección, comprobación y auditoría sobre el cumplimiento de las Leyes; o</w:t>
      </w:r>
    </w:p>
    <w:p w:rsidR="00173100" w:rsidRPr="00D919F7" w:rsidRDefault="00173100" w:rsidP="00504D92">
      <w:pPr>
        <w:autoSpaceDE w:val="0"/>
        <w:autoSpaceDN w:val="0"/>
        <w:adjustRightInd w:val="0"/>
        <w:ind w:left="851" w:right="899"/>
        <w:jc w:val="both"/>
        <w:rPr>
          <w:rFonts w:ascii="Palatino Linotype" w:hAnsi="Palatino Linotype" w:cs="Arial"/>
          <w:b/>
          <w:i/>
          <w:sz w:val="22"/>
          <w:szCs w:val="20"/>
        </w:rPr>
      </w:pPr>
      <w:r w:rsidRPr="00D919F7">
        <w:rPr>
          <w:rFonts w:ascii="Palatino Linotype" w:hAnsi="Palatino Linotype" w:cs="Arial"/>
          <w:b/>
          <w:i/>
          <w:sz w:val="22"/>
          <w:szCs w:val="20"/>
        </w:rPr>
        <w:t>…</w:t>
      </w:r>
    </w:p>
    <w:p w:rsidR="00173100" w:rsidRPr="00D919F7" w:rsidRDefault="00173100" w:rsidP="00504D92">
      <w:pPr>
        <w:autoSpaceDE w:val="0"/>
        <w:autoSpaceDN w:val="0"/>
        <w:adjustRightInd w:val="0"/>
        <w:ind w:left="851" w:right="899"/>
        <w:jc w:val="both"/>
        <w:rPr>
          <w:rFonts w:ascii="Palatino Linotype" w:hAnsi="Palatino Linotype" w:cs="Arial"/>
          <w:b/>
          <w:i/>
          <w:sz w:val="22"/>
          <w:szCs w:val="20"/>
        </w:rPr>
      </w:pPr>
      <w:r w:rsidRPr="00D919F7">
        <w:rPr>
          <w:rFonts w:ascii="Palatino Linotype" w:hAnsi="Palatino Linotype" w:cs="Arial"/>
          <w:b/>
          <w:i/>
          <w:sz w:val="22"/>
          <w:szCs w:val="20"/>
        </w:rPr>
        <w:t xml:space="preserve">X. El daño que pueda producirse con la publicación de la información sea mayor que el interés público de conocer la información de referencia, siempre </w:t>
      </w:r>
      <w:r w:rsidRPr="00D919F7">
        <w:rPr>
          <w:rFonts w:ascii="Palatino Linotype" w:hAnsi="Palatino Linotype" w:cs="Arial"/>
          <w:b/>
          <w:i/>
          <w:sz w:val="22"/>
          <w:szCs w:val="20"/>
        </w:rPr>
        <w:lastRenderedPageBreak/>
        <w:t>que esté directamente relacionado con procesos o procedimientos administrativos o judiciales que no hayan quedado firmes;</w:t>
      </w:r>
      <w:r w:rsidRPr="00D919F7">
        <w:rPr>
          <w:rFonts w:ascii="Palatino Linotype" w:hAnsi="Palatino Linotype" w:cs="Arial"/>
          <w:i/>
          <w:sz w:val="22"/>
          <w:szCs w:val="20"/>
        </w:rPr>
        <w:t>” (Sic)</w:t>
      </w:r>
    </w:p>
    <w:p w:rsidR="00173100" w:rsidRPr="00D919F7" w:rsidRDefault="00173100" w:rsidP="00504D92">
      <w:pPr>
        <w:autoSpaceDE w:val="0"/>
        <w:autoSpaceDN w:val="0"/>
        <w:adjustRightInd w:val="0"/>
        <w:ind w:left="851" w:right="899"/>
        <w:jc w:val="both"/>
        <w:rPr>
          <w:rFonts w:ascii="Palatino Linotype" w:hAnsi="Palatino Linotype" w:cs="Arial"/>
          <w:b/>
          <w:i/>
          <w:sz w:val="22"/>
          <w:szCs w:val="20"/>
        </w:rPr>
      </w:pPr>
      <w:r w:rsidRPr="00D919F7">
        <w:rPr>
          <w:rFonts w:ascii="Palatino Linotype" w:hAnsi="Palatino Linotype" w:cs="Arial"/>
          <w:b/>
          <w:i/>
          <w:sz w:val="22"/>
          <w:szCs w:val="20"/>
        </w:rPr>
        <w:t>(Énfasis añadido.)</w:t>
      </w:r>
    </w:p>
    <w:p w:rsidR="00504D92" w:rsidRPr="00D919F7" w:rsidRDefault="00504D92" w:rsidP="00504D92">
      <w:pPr>
        <w:autoSpaceDE w:val="0"/>
        <w:autoSpaceDN w:val="0"/>
        <w:adjustRightInd w:val="0"/>
        <w:ind w:left="851" w:right="899"/>
        <w:jc w:val="both"/>
        <w:rPr>
          <w:rFonts w:ascii="Palatino Linotype" w:hAnsi="Palatino Linotype" w:cs="Arial"/>
          <w:b/>
          <w:i/>
          <w:sz w:val="22"/>
          <w:szCs w:val="20"/>
        </w:rPr>
      </w:pPr>
    </w:p>
    <w:p w:rsidR="00173100" w:rsidRPr="00D919F7" w:rsidRDefault="00173100" w:rsidP="00420A19">
      <w:pPr>
        <w:autoSpaceDE w:val="0"/>
        <w:autoSpaceDN w:val="0"/>
        <w:adjustRightInd w:val="0"/>
        <w:spacing w:line="360" w:lineRule="auto"/>
        <w:ind w:right="49"/>
        <w:jc w:val="both"/>
        <w:rPr>
          <w:rFonts w:ascii="Palatino Linotype" w:hAnsi="Palatino Linotype" w:cs="Arial"/>
        </w:rPr>
      </w:pPr>
      <w:r w:rsidRPr="00D919F7">
        <w:rPr>
          <w:rFonts w:ascii="Palatino Linotype" w:hAnsi="Palatino Linotype" w:cs="Arial"/>
        </w:rPr>
        <w:t>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504D92" w:rsidRPr="00D919F7" w:rsidRDefault="00504D92" w:rsidP="00420A19">
      <w:pPr>
        <w:autoSpaceDE w:val="0"/>
        <w:autoSpaceDN w:val="0"/>
        <w:adjustRightInd w:val="0"/>
        <w:spacing w:line="360" w:lineRule="auto"/>
        <w:ind w:right="49"/>
        <w:jc w:val="both"/>
        <w:rPr>
          <w:rFonts w:ascii="Palatino Linotype" w:hAnsi="Palatino Linotype" w:cs="Arial"/>
        </w:rPr>
      </w:pPr>
    </w:p>
    <w:p w:rsidR="00173100" w:rsidRPr="00D919F7" w:rsidRDefault="00173100" w:rsidP="00420A19">
      <w:pPr>
        <w:spacing w:line="360" w:lineRule="auto"/>
        <w:ind w:right="49"/>
        <w:jc w:val="both"/>
        <w:rPr>
          <w:rFonts w:ascii="Palatino Linotype" w:hAnsi="Palatino Linotype" w:cs="Arial"/>
        </w:rPr>
      </w:pPr>
      <w:r w:rsidRPr="00D919F7">
        <w:rPr>
          <w:rFonts w:ascii="Palatino Linotype" w:hAnsi="Palatino Linotype" w:cs="Arial"/>
        </w:rPr>
        <w:t xml:space="preserve">Dentro de estas hipótesis se encuentra aquella que prevé que la información que generen, posean o administren los Sujetos Obligados, se considerará reservada cuando comprometa la seguridad pública, afecte cuestiones de prevención del delito, o bien, cuando efectuar su publicación pueda producir un daño mayor al Estado. </w:t>
      </w:r>
    </w:p>
    <w:p w:rsidR="00504D92" w:rsidRPr="00D919F7" w:rsidRDefault="00504D92" w:rsidP="00420A19">
      <w:pPr>
        <w:spacing w:line="360" w:lineRule="auto"/>
        <w:ind w:right="49"/>
        <w:jc w:val="both"/>
        <w:rPr>
          <w:rFonts w:ascii="Palatino Linotype" w:hAnsi="Palatino Linotype" w:cs="Arial"/>
        </w:rPr>
      </w:pPr>
    </w:p>
    <w:p w:rsidR="00173100" w:rsidRPr="00D919F7" w:rsidRDefault="00173100" w:rsidP="00420A19">
      <w:pPr>
        <w:spacing w:line="360" w:lineRule="auto"/>
        <w:ind w:right="49"/>
        <w:jc w:val="both"/>
        <w:rPr>
          <w:rFonts w:ascii="Palatino Linotype" w:hAnsi="Palatino Linotype" w:cs="Arial"/>
        </w:rPr>
      </w:pPr>
      <w:r w:rsidRPr="00D919F7">
        <w:rPr>
          <w:rFonts w:ascii="Palatino Linotype" w:hAnsi="Palatino Linotype" w:cs="Arial"/>
        </w:rPr>
        <w:t xml:space="preserve">En el caso en particular, es necesario limitar la publicación de cierta información, como lo sería dar a conocer lo que se ha denominado como </w:t>
      </w:r>
      <w:r w:rsidRPr="00D919F7">
        <w:rPr>
          <w:rFonts w:ascii="Palatino Linotype" w:hAnsi="Palatino Linotype" w:cs="Arial"/>
          <w:b/>
          <w:i/>
          <w:u w:val="single"/>
        </w:rPr>
        <w:t>“el estado de fuerza”</w:t>
      </w:r>
      <w:r w:rsidRPr="00D919F7">
        <w:rPr>
          <w:rFonts w:ascii="Palatino Linotype" w:hAnsi="Palatino Linotype" w:cs="Arial"/>
          <w:b/>
        </w:rPr>
        <w:t xml:space="preserve"> </w:t>
      </w:r>
      <w:r w:rsidRPr="00D919F7">
        <w:rPr>
          <w:rFonts w:ascii="Palatino Linotype" w:hAnsi="Palatino Linotype" w:cs="Arial"/>
        </w:rPr>
        <w:t>que una institución tiene para prevenir y combatir la comisión de delitos. Debido a que su difusión, facilitaría a células delictivas el neutralizar las acciones, implementadas o por implementar, en materia de seguridad pública para la preservación del orden y la paz pública.</w:t>
      </w:r>
    </w:p>
    <w:p w:rsidR="00504D92" w:rsidRPr="00D919F7" w:rsidRDefault="00504D92" w:rsidP="00420A19">
      <w:pPr>
        <w:spacing w:line="360" w:lineRule="auto"/>
        <w:ind w:right="49"/>
        <w:jc w:val="both"/>
        <w:rPr>
          <w:rFonts w:ascii="Palatino Linotype" w:hAnsi="Palatino Linotype" w:cs="Arial"/>
        </w:rPr>
      </w:pPr>
    </w:p>
    <w:p w:rsidR="00173100" w:rsidRPr="00D919F7" w:rsidRDefault="00173100" w:rsidP="00420A19">
      <w:pPr>
        <w:autoSpaceDE w:val="0"/>
        <w:autoSpaceDN w:val="0"/>
        <w:adjustRightInd w:val="0"/>
        <w:spacing w:line="360" w:lineRule="auto"/>
        <w:ind w:right="49"/>
        <w:jc w:val="both"/>
        <w:rPr>
          <w:rFonts w:ascii="Palatino Linotype" w:hAnsi="Palatino Linotype" w:cs="Arial"/>
        </w:rPr>
      </w:pPr>
      <w:r w:rsidRPr="00D919F7">
        <w:rPr>
          <w:rFonts w:ascii="Palatino Linotype" w:hAnsi="Palatino Linotype" w:cs="Arial"/>
          <w:szCs w:val="20"/>
        </w:rPr>
        <w:t xml:space="preserve">Estrictamente, en el caso que nos ocupa las unidades asignadas a seguridad pública y tránsito del </w:t>
      </w:r>
      <w:r w:rsidRPr="00D919F7">
        <w:rPr>
          <w:rFonts w:ascii="Palatino Linotype" w:hAnsi="Palatino Linotype" w:cs="Arial"/>
          <w:b/>
          <w:szCs w:val="20"/>
        </w:rPr>
        <w:t>SUJETO OBLIGADO</w:t>
      </w:r>
      <w:r w:rsidRPr="00D919F7">
        <w:rPr>
          <w:rFonts w:ascii="Palatino Linotype" w:hAnsi="Palatino Linotype" w:cs="Arial"/>
          <w:szCs w:val="20"/>
        </w:rPr>
        <w:t xml:space="preserve"> podría afectar al estado de fuerza con la que éste cuenta para hacer frente a la delincuencia, puesto que volvería perfectamente identificables dichas unidades, cuestión que en caso de ser revelada serviría de </w:t>
      </w:r>
      <w:r w:rsidRPr="00D919F7">
        <w:rPr>
          <w:rFonts w:ascii="Palatino Linotype" w:hAnsi="Palatino Linotype" w:cs="Arial"/>
          <w:szCs w:val="20"/>
        </w:rPr>
        <w:lastRenderedPageBreak/>
        <w:t xml:space="preserve">referencia para que células delictivas conozcan el poder de respuesta del </w:t>
      </w:r>
      <w:r w:rsidRPr="00D919F7">
        <w:rPr>
          <w:rFonts w:ascii="Palatino Linotype" w:hAnsi="Palatino Linotype" w:cs="Arial"/>
          <w:b/>
          <w:szCs w:val="20"/>
        </w:rPr>
        <w:t>SUJETO OBLIGADO</w:t>
      </w:r>
      <w:r w:rsidRPr="00D919F7">
        <w:rPr>
          <w:rFonts w:ascii="Palatino Linotype" w:hAnsi="Palatino Linotype" w:cs="Arial"/>
          <w:szCs w:val="20"/>
        </w:rPr>
        <w:t xml:space="preserve"> y su </w:t>
      </w:r>
      <w:r w:rsidRPr="00D919F7">
        <w:rPr>
          <w:rFonts w:ascii="Palatino Linotype" w:hAnsi="Palatino Linotype" w:cs="Arial"/>
        </w:rPr>
        <w:t>capacidad de resistencia.</w:t>
      </w:r>
    </w:p>
    <w:p w:rsidR="00504D92" w:rsidRPr="00D919F7" w:rsidRDefault="00504D92" w:rsidP="00420A19">
      <w:pPr>
        <w:autoSpaceDE w:val="0"/>
        <w:autoSpaceDN w:val="0"/>
        <w:adjustRightInd w:val="0"/>
        <w:spacing w:line="360" w:lineRule="auto"/>
        <w:ind w:right="49"/>
        <w:jc w:val="both"/>
        <w:rPr>
          <w:rFonts w:ascii="Palatino Linotype" w:hAnsi="Palatino Linotype" w:cs="Arial"/>
        </w:rPr>
      </w:pPr>
    </w:p>
    <w:p w:rsidR="00173100" w:rsidRPr="00D919F7" w:rsidRDefault="00173100" w:rsidP="00420A19">
      <w:pPr>
        <w:spacing w:line="360" w:lineRule="auto"/>
        <w:ind w:right="49"/>
        <w:jc w:val="both"/>
        <w:rPr>
          <w:rFonts w:ascii="Palatino Linotype" w:hAnsi="Palatino Linotype" w:cs="Arial"/>
        </w:rPr>
      </w:pPr>
      <w:r w:rsidRPr="00D919F7">
        <w:rPr>
          <w:rFonts w:ascii="Palatino Linotype" w:hAnsi="Palatino Linotype" w:cs="Arial"/>
        </w:rPr>
        <w:t>Asimismo, la postura mencionada en el párrafo precedente, ha sido adoptada por el entonces Instituto Federal de Acceso a la Información y Protección de Datos pues en el Primer Seminario de Transparencia Proactiva: Primeros Resultados, realizado el dieciocho de octubre de dos mil doce, en las instalaciones de la Comisión Federal de Telecomunicaciones quedó establecido que respecto de cuestionamientos referente a: ¿Cuál es el estado de fuerza del país respecto de policías?, ¿Cuántos policías federales hay?, ¿Cuántos policías estatales hay? y ¿Cuántos policías municipales existen?, sólo podían darse datos generales para evitar revelar el estado de fuerza y la capacidad de reacción de los Municipios, Entidades Federativas y la Federación.</w:t>
      </w:r>
    </w:p>
    <w:p w:rsidR="00504D92" w:rsidRPr="00D919F7" w:rsidRDefault="00504D92" w:rsidP="00420A19">
      <w:pPr>
        <w:spacing w:line="360" w:lineRule="auto"/>
        <w:ind w:right="49"/>
        <w:jc w:val="both"/>
        <w:rPr>
          <w:rFonts w:ascii="Palatino Linotype" w:hAnsi="Palatino Linotype" w:cs="Arial"/>
        </w:rPr>
      </w:pPr>
    </w:p>
    <w:p w:rsidR="00173100" w:rsidRPr="00D919F7" w:rsidRDefault="00173100" w:rsidP="00420A19">
      <w:pPr>
        <w:spacing w:line="360" w:lineRule="auto"/>
        <w:ind w:right="49"/>
        <w:jc w:val="both"/>
        <w:rPr>
          <w:rFonts w:ascii="Palatino Linotype" w:hAnsi="Palatino Linotype" w:cs="Arial"/>
        </w:rPr>
      </w:pPr>
      <w:r w:rsidRPr="00D919F7">
        <w:rPr>
          <w:rFonts w:ascii="Palatino Linotype" w:hAnsi="Palatino Linotype" w:cs="Arial"/>
        </w:rPr>
        <w:t xml:space="preserve">Es así como, respecto a la entrega de documentos en su versión pública, se destaca que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en otras palabras el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p>
    <w:p w:rsidR="00504D92" w:rsidRPr="00D919F7" w:rsidRDefault="00504D92" w:rsidP="00420A19">
      <w:pPr>
        <w:spacing w:line="360" w:lineRule="auto"/>
        <w:ind w:right="49"/>
        <w:jc w:val="both"/>
        <w:rPr>
          <w:rFonts w:ascii="Palatino Linotype" w:hAnsi="Palatino Linotype" w:cs="Arial"/>
        </w:rPr>
      </w:pPr>
    </w:p>
    <w:p w:rsidR="00173100" w:rsidRPr="00D919F7" w:rsidRDefault="00173100" w:rsidP="00420A19">
      <w:pPr>
        <w:spacing w:line="360" w:lineRule="auto"/>
        <w:ind w:right="49"/>
        <w:jc w:val="both"/>
        <w:rPr>
          <w:rFonts w:ascii="Palatino Linotype" w:hAnsi="Palatino Linotype" w:cs="Arial"/>
        </w:rPr>
      </w:pPr>
      <w:r w:rsidRPr="00D919F7">
        <w:rPr>
          <w:rFonts w:ascii="Palatino Linotype" w:hAnsi="Palatino Linotype" w:cs="Arial"/>
        </w:rPr>
        <w:t xml:space="preserve">Es decir, es necesario que el Comité de Transparencia emita un acuerdo de clasificación que cumpla con las formalidades previstas en los artículos 129 y 141  de la Ley de Transparencia y Acceso a la Información Pública del Estado de México y Municipios, que a continuación se citan: </w:t>
      </w:r>
    </w:p>
    <w:p w:rsidR="00504D92" w:rsidRPr="00D919F7" w:rsidRDefault="00504D92" w:rsidP="00504D92">
      <w:pPr>
        <w:ind w:right="49"/>
        <w:jc w:val="both"/>
        <w:rPr>
          <w:rFonts w:ascii="Palatino Linotype" w:hAnsi="Palatino Linotype" w:cs="Arial"/>
        </w:rPr>
      </w:pPr>
    </w:p>
    <w:p w:rsidR="00173100" w:rsidRPr="00D919F7" w:rsidRDefault="00173100" w:rsidP="00504D92">
      <w:pPr>
        <w:ind w:left="851" w:right="899"/>
        <w:jc w:val="both"/>
        <w:rPr>
          <w:rFonts w:ascii="Palatino Linotype" w:hAnsi="Palatino Linotype"/>
          <w:bCs/>
          <w:i/>
          <w:sz w:val="22"/>
          <w:szCs w:val="22"/>
        </w:rPr>
      </w:pPr>
      <w:r w:rsidRPr="00D919F7">
        <w:rPr>
          <w:rFonts w:ascii="Palatino Linotype" w:hAnsi="Palatino Linotype"/>
          <w:b/>
          <w:bCs/>
          <w:i/>
          <w:sz w:val="22"/>
          <w:szCs w:val="22"/>
        </w:rPr>
        <w:t xml:space="preserve">“Artículo 129. </w:t>
      </w:r>
      <w:r w:rsidRPr="00D919F7">
        <w:rPr>
          <w:rFonts w:ascii="Palatino Linotype" w:hAnsi="Palatino Linotype"/>
          <w:bCs/>
          <w:i/>
          <w:sz w:val="22"/>
          <w:szCs w:val="22"/>
        </w:rPr>
        <w:t>En la aplicación de la prueba de daño, el sujeto obligado deberá precisar las razones objetivas por las que la apertura de la información generaría una afectación, justificando que:</w:t>
      </w:r>
    </w:p>
    <w:p w:rsidR="00173100" w:rsidRPr="00D919F7" w:rsidRDefault="00173100" w:rsidP="00504D92">
      <w:pPr>
        <w:ind w:left="851" w:right="899"/>
        <w:jc w:val="both"/>
        <w:rPr>
          <w:rFonts w:ascii="Palatino Linotype" w:hAnsi="Palatino Linotype"/>
          <w:bCs/>
          <w:i/>
          <w:sz w:val="22"/>
          <w:szCs w:val="22"/>
        </w:rPr>
      </w:pPr>
      <w:r w:rsidRPr="00D919F7">
        <w:rPr>
          <w:rFonts w:ascii="Palatino Linotype" w:hAnsi="Palatino Linotype"/>
          <w:bCs/>
          <w:i/>
          <w:sz w:val="22"/>
          <w:szCs w:val="22"/>
        </w:rPr>
        <w:t>I. La divulgación de la información representa un riesgo real, demostrable e identificable del perjuicio significativo al interés público o a la seguridad pública;</w:t>
      </w:r>
    </w:p>
    <w:p w:rsidR="00173100" w:rsidRPr="00D919F7" w:rsidRDefault="00173100" w:rsidP="00504D92">
      <w:pPr>
        <w:ind w:left="851" w:right="899"/>
        <w:jc w:val="both"/>
        <w:rPr>
          <w:rFonts w:ascii="Palatino Linotype" w:hAnsi="Palatino Linotype"/>
          <w:bCs/>
          <w:i/>
          <w:sz w:val="22"/>
          <w:szCs w:val="22"/>
        </w:rPr>
      </w:pPr>
      <w:r w:rsidRPr="00D919F7">
        <w:rPr>
          <w:rFonts w:ascii="Palatino Linotype" w:hAnsi="Palatino Linotype"/>
          <w:bCs/>
          <w:i/>
          <w:sz w:val="22"/>
          <w:szCs w:val="22"/>
        </w:rPr>
        <w:t>II. El riesgo de perjuicio que supondría la divulgación supera el interés público general de que se difunda; y</w:t>
      </w:r>
    </w:p>
    <w:p w:rsidR="00173100" w:rsidRPr="00D919F7" w:rsidRDefault="00173100" w:rsidP="00504D92">
      <w:pPr>
        <w:ind w:left="851" w:right="899"/>
        <w:jc w:val="both"/>
        <w:rPr>
          <w:rFonts w:ascii="Palatino Linotype" w:hAnsi="Palatino Linotype"/>
          <w:bCs/>
          <w:i/>
          <w:sz w:val="22"/>
          <w:szCs w:val="22"/>
        </w:rPr>
      </w:pPr>
      <w:r w:rsidRPr="00D919F7">
        <w:rPr>
          <w:rFonts w:ascii="Palatino Linotype" w:hAnsi="Palatino Linotype"/>
          <w:bCs/>
          <w:i/>
          <w:sz w:val="22"/>
          <w:szCs w:val="22"/>
        </w:rPr>
        <w:t>III. La limitación se adecua al principio de proporcionalidad y representa el medio menos restrictivo disponible representa el medio menos restrictivo disponible para evitar el perjuicio.</w:t>
      </w:r>
    </w:p>
    <w:p w:rsidR="00173100" w:rsidRPr="00D919F7" w:rsidRDefault="00173100" w:rsidP="00504D92">
      <w:pPr>
        <w:ind w:left="851" w:right="899"/>
        <w:jc w:val="both"/>
        <w:rPr>
          <w:rFonts w:ascii="Palatino Linotype" w:hAnsi="Palatino Linotype" w:cs="Arial"/>
          <w:i/>
          <w:sz w:val="22"/>
          <w:szCs w:val="22"/>
        </w:rPr>
      </w:pPr>
      <w:r w:rsidRPr="00D919F7">
        <w:rPr>
          <w:rFonts w:ascii="Palatino Linotype" w:hAnsi="Palatino Linotype" w:cs="Arial"/>
          <w:b/>
          <w:i/>
          <w:sz w:val="22"/>
          <w:szCs w:val="22"/>
        </w:rPr>
        <w:t>Artículo 141.</w:t>
      </w:r>
      <w:r w:rsidRPr="00D919F7">
        <w:rPr>
          <w:rFonts w:ascii="Palatino Linotype" w:hAnsi="Palatino Linotype" w:cs="Arial"/>
          <w:i/>
          <w:sz w:val="22"/>
          <w:szCs w:val="22"/>
        </w:rPr>
        <w:t xml:space="preserve"> Las causales de reserva previstas en este Capítulo se deberán fundar y motivar, a través de la aplicación de la prueba de daño a la que se hace referencia en el presente Título.”</w:t>
      </w:r>
    </w:p>
    <w:p w:rsidR="00173100" w:rsidRPr="00D919F7" w:rsidRDefault="00173100" w:rsidP="00504D92">
      <w:pPr>
        <w:ind w:left="851" w:right="899"/>
        <w:jc w:val="both"/>
        <w:rPr>
          <w:rFonts w:ascii="Palatino Linotype" w:hAnsi="Palatino Linotype" w:cs="Arial"/>
          <w:b/>
          <w:bCs/>
          <w:i/>
          <w:noProof/>
          <w:sz w:val="22"/>
          <w:szCs w:val="22"/>
        </w:rPr>
      </w:pPr>
      <w:r w:rsidRPr="00D919F7">
        <w:rPr>
          <w:rFonts w:ascii="Palatino Linotype" w:hAnsi="Palatino Linotype" w:cs="Arial"/>
          <w:b/>
          <w:bCs/>
          <w:i/>
          <w:noProof/>
          <w:sz w:val="22"/>
          <w:szCs w:val="22"/>
        </w:rPr>
        <w:t>(Enfasis añadido)</w:t>
      </w:r>
    </w:p>
    <w:p w:rsidR="00173100" w:rsidRPr="00D919F7" w:rsidRDefault="00173100" w:rsidP="00504D92">
      <w:pPr>
        <w:jc w:val="both"/>
        <w:rPr>
          <w:rFonts w:ascii="Palatino Linotype" w:eastAsia="Calibri" w:hAnsi="Palatino Linotype" w:cs="Arial"/>
        </w:rPr>
      </w:pPr>
    </w:p>
    <w:p w:rsidR="00173100" w:rsidRPr="00D919F7" w:rsidRDefault="00173100" w:rsidP="00420A19">
      <w:pPr>
        <w:spacing w:line="360" w:lineRule="auto"/>
        <w:jc w:val="both"/>
        <w:rPr>
          <w:rFonts w:ascii="Palatino Linotype" w:hAnsi="Palatino Linotype" w:cs="Arial"/>
        </w:rPr>
      </w:pPr>
      <w:r w:rsidRPr="00D919F7">
        <w:rPr>
          <w:rFonts w:ascii="Palatino Linotype" w:hAnsi="Palatino Linotype" w:cs="Arial"/>
        </w:rPr>
        <w:t xml:space="preserve">Finalmente, como también ya se mencionó anteriormente el particular eligió como modalidad de entrega vía correo electrónico, y toda vez que procede la entrega de la documentación fuente en donde obre la información solicitada por </w:t>
      </w:r>
      <w:r w:rsidRPr="00D919F7">
        <w:rPr>
          <w:rFonts w:ascii="Palatino Linotype" w:hAnsi="Palatino Linotype" w:cs="Arial"/>
          <w:b/>
        </w:rPr>
        <w:t>EL RECURRENTE</w:t>
      </w:r>
      <w:r w:rsidRPr="00D919F7">
        <w:rPr>
          <w:rFonts w:ascii="Palatino Linotype" w:hAnsi="Palatino Linotype" w:cs="Arial"/>
        </w:rPr>
        <w:t xml:space="preserve">; sin embargo, esta Autoridad advierte que por el cúmulo de información y el periodo solicitado y que se ordena la entrega, que la misma no pueda ser proporcionada en el medio solicitado, por lo que de ser el caso, el Ayuntamiento podrá conceder acceso a los documentos mediante consulta directa, en las oficinas del </w:t>
      </w:r>
      <w:r w:rsidRPr="00D919F7">
        <w:rPr>
          <w:rFonts w:ascii="Palatino Linotype" w:hAnsi="Palatino Linotype" w:cs="Arial"/>
          <w:b/>
        </w:rPr>
        <w:t>SUJETO OBLIGADO</w:t>
      </w:r>
      <w:r w:rsidRPr="00D919F7">
        <w:rPr>
          <w:rFonts w:ascii="Palatino Linotype" w:hAnsi="Palatino Linotype" w:cs="Arial"/>
        </w:rPr>
        <w:t xml:space="preserve">, en términos de lo establecido en el artículo 158 de la Ley de Transparencia y Acceso a la información pública del estado de México y Municipios. Para ello, será necesario que </w:t>
      </w:r>
      <w:r w:rsidRPr="00D919F7">
        <w:rPr>
          <w:rFonts w:ascii="Palatino Linotype" w:hAnsi="Palatino Linotype" w:cs="Arial"/>
        </w:rPr>
        <w:lastRenderedPageBreak/>
        <w:t>indique dirección, así como horario de atención (días y horas hábiles), así como el nombre del servidor público que le atenderá.</w:t>
      </w:r>
    </w:p>
    <w:p w:rsidR="00504D92" w:rsidRPr="00D919F7" w:rsidRDefault="00504D92" w:rsidP="00420A19">
      <w:pPr>
        <w:spacing w:line="360" w:lineRule="auto"/>
        <w:jc w:val="both"/>
        <w:rPr>
          <w:rFonts w:ascii="Palatino Linotype" w:hAnsi="Palatino Linotype" w:cs="Arial"/>
        </w:rPr>
      </w:pPr>
    </w:p>
    <w:p w:rsidR="00173100" w:rsidRPr="00D919F7" w:rsidRDefault="00173100" w:rsidP="00420A19">
      <w:pPr>
        <w:spacing w:line="360" w:lineRule="auto"/>
        <w:ind w:right="49"/>
        <w:jc w:val="both"/>
        <w:rPr>
          <w:rFonts w:ascii="Palatino Linotype" w:hAnsi="Palatino Linotype" w:cs="Arial"/>
        </w:rPr>
      </w:pPr>
      <w:r w:rsidRPr="00D919F7">
        <w:rPr>
          <w:rFonts w:ascii="Palatino Linotype" w:hAnsi="Palatino Linotype" w:cs="Arial"/>
        </w:rPr>
        <w:t xml:space="preserve">En atención a las consideraciones antes señaladas, esta Ponencia Resolutora, determina que las razones o motivos de inconformidad devienen </w:t>
      </w:r>
      <w:r w:rsidR="00495635" w:rsidRPr="00D919F7">
        <w:rPr>
          <w:rFonts w:ascii="Palatino Linotype" w:hAnsi="Palatino Linotype" w:cs="Arial"/>
          <w:b/>
        </w:rPr>
        <w:t xml:space="preserve">parcialmente </w:t>
      </w:r>
      <w:r w:rsidRPr="00D919F7">
        <w:rPr>
          <w:rFonts w:ascii="Palatino Linotype" w:hAnsi="Palatino Linotype" w:cs="Arial"/>
          <w:b/>
        </w:rPr>
        <w:t>fundadas</w:t>
      </w:r>
      <w:r w:rsidRPr="00D919F7">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504D92" w:rsidRPr="00D919F7" w:rsidRDefault="00504D92" w:rsidP="00420A19">
      <w:pPr>
        <w:spacing w:line="360" w:lineRule="auto"/>
        <w:ind w:right="49"/>
        <w:jc w:val="both"/>
        <w:rPr>
          <w:rFonts w:ascii="Palatino Linotype" w:hAnsi="Palatino Linotype" w:cs="Arial"/>
        </w:rPr>
      </w:pPr>
    </w:p>
    <w:p w:rsidR="00173100" w:rsidRPr="00D919F7" w:rsidRDefault="00173100" w:rsidP="00420A19">
      <w:pPr>
        <w:spacing w:line="360" w:lineRule="auto"/>
        <w:jc w:val="both"/>
        <w:rPr>
          <w:rFonts w:ascii="Palatino Linotype" w:hAnsi="Palatino Linotype"/>
        </w:rPr>
      </w:pPr>
      <w:r w:rsidRPr="00D919F7">
        <w:rPr>
          <w:rFonts w:ascii="Palatino Linotype" w:hAnsi="Palatino Linotype" w:cs="Arial"/>
          <w:lang w:eastAsia="es-MX"/>
        </w:rPr>
        <w:t>En consecuencia</w:t>
      </w:r>
      <w:r w:rsidRPr="00D919F7">
        <w:rPr>
          <w:rFonts w:ascii="Palatino Linotype" w:hAnsi="Palatino Linotype" w:cs="Arial"/>
          <w:b/>
          <w:lang w:eastAsia="es-MX"/>
        </w:rPr>
        <w:t xml:space="preserve">, </w:t>
      </w:r>
      <w:r w:rsidRPr="00D919F7">
        <w:rPr>
          <w:rFonts w:ascii="Palatino Linotype" w:hAnsi="Palatino Linotype" w:cs="Arial"/>
          <w:lang w:eastAsia="es-MX"/>
        </w:rPr>
        <w:t>el Pleno de este Instituto</w:t>
      </w:r>
      <w:r w:rsidRPr="00D919F7">
        <w:rPr>
          <w:rFonts w:ascii="Palatino Linotype" w:hAnsi="Palatino Linotype"/>
        </w:rPr>
        <w:t xml:space="preserve">, en términos de lo dispuesto en el artículo 186, fracción III de la Ley de Transparencia y Acceso a la </w:t>
      </w:r>
      <w:r w:rsidRPr="00D919F7">
        <w:rPr>
          <w:rFonts w:ascii="Palatino Linotype" w:hAnsi="Palatino Linotype" w:cs="Arial"/>
        </w:rPr>
        <w:t>Información</w:t>
      </w:r>
      <w:r w:rsidRPr="00D919F7">
        <w:rPr>
          <w:rFonts w:ascii="Palatino Linotype" w:hAnsi="Palatino Linotype"/>
        </w:rPr>
        <w:t xml:space="preserve"> Pública del Estado de México y Municipios, determina </w:t>
      </w:r>
      <w:r w:rsidRPr="00D919F7">
        <w:rPr>
          <w:rFonts w:ascii="Palatino Linotype" w:hAnsi="Palatino Linotype"/>
          <w:b/>
        </w:rPr>
        <w:t xml:space="preserve">MODIFICAR </w:t>
      </w:r>
      <w:r w:rsidRPr="00D919F7">
        <w:rPr>
          <w:rFonts w:ascii="Palatino Linotype" w:hAnsi="Palatino Linotype"/>
        </w:rPr>
        <w:t>la</w:t>
      </w:r>
      <w:r w:rsidR="00495635" w:rsidRPr="00D919F7">
        <w:rPr>
          <w:rFonts w:ascii="Palatino Linotype" w:hAnsi="Palatino Linotype"/>
        </w:rPr>
        <w:t>s</w:t>
      </w:r>
      <w:r w:rsidRPr="00D919F7">
        <w:rPr>
          <w:rFonts w:ascii="Palatino Linotype" w:hAnsi="Palatino Linotype"/>
        </w:rPr>
        <w:t xml:space="preserve"> respuesta</w:t>
      </w:r>
      <w:r w:rsidR="00495635" w:rsidRPr="00D919F7">
        <w:rPr>
          <w:rFonts w:ascii="Palatino Linotype" w:hAnsi="Palatino Linotype"/>
        </w:rPr>
        <w:t>s</w:t>
      </w:r>
      <w:r w:rsidRPr="00D919F7">
        <w:rPr>
          <w:rFonts w:ascii="Palatino Linotype" w:hAnsi="Palatino Linotype"/>
        </w:rPr>
        <w:t xml:space="preserve"> proporcionada por </w:t>
      </w:r>
      <w:r w:rsidRPr="00D919F7">
        <w:rPr>
          <w:rFonts w:ascii="Palatino Linotype" w:hAnsi="Palatino Linotype"/>
          <w:b/>
        </w:rPr>
        <w:t xml:space="preserve">EL SUJETO OBLIGADO </w:t>
      </w:r>
      <w:r w:rsidRPr="00D919F7">
        <w:rPr>
          <w:rFonts w:ascii="Palatino Linotype" w:hAnsi="Palatino Linotype"/>
        </w:rPr>
        <w:t>en los medios de impugnación</w:t>
      </w:r>
      <w:r w:rsidRPr="00D919F7">
        <w:rPr>
          <w:rFonts w:ascii="Palatino Linotype" w:hAnsi="Palatino Linotype"/>
          <w:b/>
        </w:rPr>
        <w:t xml:space="preserve"> 04012/INFOEM/IP/RR/2018 y 04063/INFOEM/IP/RR/2018</w:t>
      </w:r>
      <w:r w:rsidRPr="00D919F7">
        <w:rPr>
          <w:rFonts w:ascii="Palatino Linotype" w:hAnsi="Palatino Linotype"/>
        </w:rPr>
        <w:t>.</w:t>
      </w:r>
    </w:p>
    <w:p w:rsidR="00173100" w:rsidRPr="00D919F7" w:rsidRDefault="00173100" w:rsidP="00420A19">
      <w:pPr>
        <w:spacing w:line="360" w:lineRule="auto"/>
        <w:jc w:val="both"/>
        <w:rPr>
          <w:rFonts w:ascii="Palatino Linotype" w:hAnsi="Palatino Linotype"/>
        </w:rPr>
      </w:pPr>
    </w:p>
    <w:p w:rsidR="00173100" w:rsidRPr="00D919F7" w:rsidRDefault="00495635" w:rsidP="00420A19">
      <w:pPr>
        <w:spacing w:line="360" w:lineRule="auto"/>
        <w:jc w:val="both"/>
        <w:rPr>
          <w:rFonts w:ascii="Palatino Linotype" w:hAnsi="Palatino Linotype"/>
        </w:rPr>
      </w:pPr>
      <w:r w:rsidRPr="00D919F7">
        <w:rPr>
          <w:rFonts w:ascii="Palatino Linotype" w:hAnsi="Palatino Linotype"/>
          <w:noProof/>
          <w:lang w:val="es-MX" w:eastAsia="es-MX"/>
        </w:rPr>
        <mc:AlternateContent>
          <mc:Choice Requires="wps">
            <w:drawing>
              <wp:anchor distT="0" distB="0" distL="114300" distR="114300" simplePos="0" relativeHeight="251917312" behindDoc="0" locked="0" layoutInCell="1" allowOverlap="1">
                <wp:simplePos x="0" y="0"/>
                <wp:positionH relativeFrom="column">
                  <wp:posOffset>15239</wp:posOffset>
                </wp:positionH>
                <wp:positionV relativeFrom="paragraph">
                  <wp:posOffset>1834515</wp:posOffset>
                </wp:positionV>
                <wp:extent cx="5781675" cy="1009650"/>
                <wp:effectExtent l="38100" t="38100" r="66675" b="95250"/>
                <wp:wrapNone/>
                <wp:docPr id="7" name="Conector recto 7"/>
                <wp:cNvGraphicFramePr/>
                <a:graphic xmlns:a="http://schemas.openxmlformats.org/drawingml/2006/main">
                  <a:graphicData uri="http://schemas.microsoft.com/office/word/2010/wordprocessingShape">
                    <wps:wsp>
                      <wps:cNvCnPr/>
                      <wps:spPr>
                        <a:xfrm>
                          <a:off x="0" y="0"/>
                          <a:ext cx="5781675" cy="1009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A5526C" id="Conector recto 7"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1.2pt,144.45pt" to="456.45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" strokecolor="black [3200]" strokeweight="2pt">
                <v:shadow on="t" color="black" opacity="24903f" origin=",.5" offset="0,.55556mm"/>
              </v:line>
            </w:pict>
          </mc:Fallback>
        </mc:AlternateContent>
      </w:r>
      <w:r w:rsidR="00173100" w:rsidRPr="00D919F7">
        <w:rPr>
          <w:rFonts w:ascii="Palatino Linotype" w:hAnsi="Palatino Linotype"/>
        </w:rPr>
        <w:t xml:space="preserve">Finalmente, no se omite comentar que al haber existido un pronunciamiento por parte del </w:t>
      </w:r>
      <w:r w:rsidR="00173100" w:rsidRPr="00D919F7">
        <w:rPr>
          <w:rFonts w:ascii="Palatino Linotype" w:hAnsi="Palatino Linotype"/>
          <w:b/>
        </w:rPr>
        <w:t>SUJETO OBLIGADO</w:t>
      </w:r>
      <w:r w:rsidR="00173100" w:rsidRPr="00D919F7">
        <w:rPr>
          <w:rFonts w:ascii="Palatino Linotype" w:hAnsi="Palatino Linotype"/>
        </w:rPr>
        <w:t xml:space="preserve">, a fin de dar respuesta a la solicitud planteada, este Instituto no está facultado para manifestarse sobre la veracidad de la información proporcionada, pues </w:t>
      </w:r>
      <w:r w:rsidR="00173100" w:rsidRPr="00D919F7">
        <w:rPr>
          <w:rFonts w:ascii="Palatino Linotype" w:hAnsi="Palatino Linotype"/>
          <w:lang w:val="es-ES_tradnl"/>
        </w:rPr>
        <w:t>este Órgano Garante conforme al artículo 36 de la Ley de la Materia, no se encuentra facultado para pronunciarse acerca de la veracidad de la información remitida por los Sujetos Obligados</w:t>
      </w:r>
      <w:r w:rsidR="00173100" w:rsidRPr="00D919F7">
        <w:rPr>
          <w:rFonts w:ascii="Palatino Linotype" w:hAnsi="Palatino Linotype"/>
        </w:rPr>
        <w:t>.</w:t>
      </w:r>
    </w:p>
    <w:p w:rsidR="00173100" w:rsidRPr="00D919F7" w:rsidRDefault="00173100" w:rsidP="00420A19">
      <w:pPr>
        <w:spacing w:line="360" w:lineRule="auto"/>
        <w:jc w:val="both"/>
        <w:rPr>
          <w:rFonts w:ascii="Palatino Linotype" w:hAnsi="Palatino Linotype" w:cs="Arial"/>
          <w:lang w:val="es-ES_tradnl"/>
        </w:rPr>
      </w:pPr>
    </w:p>
    <w:p w:rsidR="00495635" w:rsidRPr="00D919F7" w:rsidRDefault="00495635" w:rsidP="00420A19">
      <w:pPr>
        <w:spacing w:line="360" w:lineRule="auto"/>
        <w:jc w:val="both"/>
        <w:rPr>
          <w:rFonts w:ascii="Palatino Linotype" w:hAnsi="Palatino Linotype" w:cs="Arial"/>
          <w:lang w:val="es-ES_tradnl"/>
        </w:rPr>
      </w:pPr>
    </w:p>
    <w:p w:rsidR="00495635" w:rsidRPr="00D919F7" w:rsidRDefault="00495635" w:rsidP="00420A19">
      <w:pPr>
        <w:spacing w:line="360" w:lineRule="auto"/>
        <w:jc w:val="both"/>
        <w:rPr>
          <w:rFonts w:ascii="Palatino Linotype" w:hAnsi="Palatino Linotype" w:cs="Arial"/>
          <w:lang w:val="es-ES_tradnl"/>
        </w:rPr>
      </w:pPr>
    </w:p>
    <w:p w:rsidR="00495635" w:rsidRPr="00D919F7" w:rsidRDefault="00495635" w:rsidP="00420A19">
      <w:pPr>
        <w:spacing w:line="360" w:lineRule="auto"/>
        <w:jc w:val="both"/>
        <w:rPr>
          <w:rFonts w:ascii="Palatino Linotype" w:hAnsi="Palatino Linotype" w:cs="Arial"/>
          <w:lang w:val="es-ES_tradnl"/>
        </w:rPr>
      </w:pPr>
    </w:p>
    <w:p w:rsidR="00173100" w:rsidRPr="00D919F7" w:rsidRDefault="00173100" w:rsidP="00420A19">
      <w:pPr>
        <w:spacing w:line="360" w:lineRule="auto"/>
        <w:jc w:val="both"/>
        <w:rPr>
          <w:rFonts w:ascii="Palatino Linotype" w:hAnsi="Palatino Linotype" w:cs="Arial"/>
          <w:lang w:val="es-ES_tradnl"/>
        </w:rPr>
      </w:pPr>
      <w:r w:rsidRPr="00D919F7">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173100" w:rsidRPr="00D919F7" w:rsidRDefault="00173100" w:rsidP="00504D92">
      <w:pPr>
        <w:jc w:val="both"/>
        <w:rPr>
          <w:rFonts w:ascii="Palatino Linotype" w:hAnsi="Palatino Linotype" w:cs="Arial"/>
          <w:lang w:val="es-ES_tradnl"/>
        </w:rPr>
      </w:pPr>
    </w:p>
    <w:p w:rsidR="00173100" w:rsidRPr="00D919F7" w:rsidRDefault="00173100" w:rsidP="00504D92">
      <w:pPr>
        <w:ind w:left="709" w:right="757"/>
        <w:jc w:val="both"/>
        <w:rPr>
          <w:rFonts w:ascii="Palatino Linotype" w:hAnsi="Palatino Linotype" w:cs="Arial"/>
          <w:i/>
          <w:sz w:val="22"/>
        </w:rPr>
      </w:pPr>
      <w:r w:rsidRPr="00D919F7">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D919F7">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173100" w:rsidRPr="00D919F7" w:rsidRDefault="00173100" w:rsidP="00504D92">
      <w:pPr>
        <w:ind w:left="709" w:right="757"/>
        <w:jc w:val="both"/>
        <w:rPr>
          <w:rFonts w:ascii="Palatino Linotype" w:hAnsi="Palatino Linotype" w:cs="Arial"/>
          <w:b/>
          <w:i/>
          <w:sz w:val="22"/>
        </w:rPr>
      </w:pPr>
      <w:r w:rsidRPr="00D919F7">
        <w:rPr>
          <w:rFonts w:ascii="Palatino Linotype" w:hAnsi="Palatino Linotype" w:cs="Arial"/>
          <w:i/>
          <w:sz w:val="22"/>
        </w:rPr>
        <w:t>Criterio 31/10</w:t>
      </w:r>
      <w:r w:rsidRPr="00D919F7">
        <w:rPr>
          <w:rFonts w:ascii="Palatino Linotype" w:hAnsi="Palatino Linotype" w:cs="Arial"/>
          <w:b/>
          <w:i/>
          <w:sz w:val="22"/>
        </w:rPr>
        <w:t>”</w:t>
      </w:r>
      <w:r w:rsidRPr="00D919F7">
        <w:rPr>
          <w:rFonts w:ascii="Palatino Linotype" w:hAnsi="Palatino Linotype" w:cs="Arial"/>
          <w:i/>
          <w:sz w:val="22"/>
        </w:rPr>
        <w:t xml:space="preserve"> (sic)</w:t>
      </w:r>
    </w:p>
    <w:p w:rsidR="00173100" w:rsidRPr="00D919F7" w:rsidRDefault="00173100" w:rsidP="00504D92">
      <w:pPr>
        <w:jc w:val="both"/>
        <w:rPr>
          <w:rFonts w:ascii="Palatino Linotype" w:hAnsi="Palatino Linotype"/>
        </w:rPr>
      </w:pPr>
    </w:p>
    <w:p w:rsidR="00173100" w:rsidRPr="00D919F7" w:rsidRDefault="00173100" w:rsidP="00420A19">
      <w:pPr>
        <w:spacing w:line="360" w:lineRule="auto"/>
        <w:jc w:val="both"/>
        <w:rPr>
          <w:rFonts w:ascii="Palatino Linotype" w:hAnsi="Palatino Linotype" w:cs="Arial"/>
          <w:sz w:val="2"/>
          <w:szCs w:val="22"/>
        </w:rPr>
      </w:pPr>
    </w:p>
    <w:p w:rsidR="00F96969" w:rsidRPr="00D919F7" w:rsidRDefault="00F96969" w:rsidP="00420A19">
      <w:pPr>
        <w:widowControl w:val="0"/>
        <w:autoSpaceDE w:val="0"/>
        <w:autoSpaceDN w:val="0"/>
        <w:adjustRightInd w:val="0"/>
        <w:spacing w:line="360" w:lineRule="auto"/>
        <w:jc w:val="both"/>
        <w:rPr>
          <w:rFonts w:ascii="Palatino Linotype" w:eastAsia="Calibri" w:hAnsi="Palatino Linotype" w:cs="Arial"/>
        </w:rPr>
      </w:pPr>
      <w:r w:rsidRPr="00D919F7">
        <w:rPr>
          <w:rFonts w:ascii="Palatino Linotype" w:eastAsia="Calibri" w:hAnsi="Palatino Linotype" w:cs="Arial"/>
        </w:rPr>
        <w:t xml:space="preserve">Así, con </w:t>
      </w:r>
      <w:r w:rsidRPr="00D919F7">
        <w:rPr>
          <w:rFonts w:ascii="Palatino Linotype" w:hAnsi="Palatino Linotype" w:cs="Arial"/>
        </w:rPr>
        <w:t>fundamento</w:t>
      </w:r>
      <w:r w:rsidRPr="00D919F7">
        <w:rPr>
          <w:rFonts w:ascii="Palatino Linotype" w:eastAsia="Calibri" w:hAnsi="Palatino Linotype" w:cs="Arial"/>
        </w:rPr>
        <w:t xml:space="preserve"> en lo prescrito en los artículos 5, párrafos </w:t>
      </w:r>
      <w:r w:rsidRPr="00D919F7">
        <w:rPr>
          <w:rFonts w:ascii="Palatino Linotype" w:hAnsi="Palatino Linotype"/>
        </w:rPr>
        <w:t>vigésimo, vigésimo primero y vigésimo segundo, fracciones IV y V</w:t>
      </w:r>
      <w:r w:rsidRPr="00D919F7">
        <w:rPr>
          <w:rFonts w:ascii="Palatino Linotype" w:eastAsia="Calibri" w:hAnsi="Palatino Linotype" w:cs="Arial"/>
        </w:rPr>
        <w:t xml:space="preserve"> de la Constitución Política del Estado Libre y Soberano de México; </w:t>
      </w:r>
      <w:r w:rsidRPr="00D919F7">
        <w:rPr>
          <w:rFonts w:ascii="Palatino Linotype" w:hAnsi="Palatino Linotype"/>
        </w:rPr>
        <w:t>2, fracción II, 9, 29, 36, fracciones I y II, 176, 178, 179, 181, 185, fracción I, 186 y 188</w:t>
      </w:r>
      <w:r w:rsidRPr="00D919F7">
        <w:rPr>
          <w:rFonts w:ascii="Palatino Linotype" w:eastAsia="Calibri" w:hAnsi="Palatino Linotype" w:cs="Arial"/>
        </w:rPr>
        <w:t xml:space="preserve"> de la Ley de Transparencia y Acceso a la Información Pública del Estado de México y Municipios, este Pleno:</w:t>
      </w:r>
    </w:p>
    <w:p w:rsidR="00795DC2" w:rsidRPr="00D919F7" w:rsidRDefault="00795DC2" w:rsidP="00504D92">
      <w:pPr>
        <w:jc w:val="center"/>
        <w:rPr>
          <w:rFonts w:ascii="Palatino Linotype" w:hAnsi="Palatino Linotype" w:cs="Arial"/>
          <w:b/>
          <w:lang w:val="pt-BR"/>
        </w:rPr>
      </w:pPr>
    </w:p>
    <w:p w:rsidR="00495635" w:rsidRPr="00D919F7" w:rsidRDefault="00495635" w:rsidP="00504D92">
      <w:pPr>
        <w:jc w:val="center"/>
        <w:rPr>
          <w:rFonts w:ascii="Palatino Linotype" w:hAnsi="Palatino Linotype" w:cs="Arial"/>
          <w:b/>
          <w:lang w:val="pt-BR"/>
        </w:rPr>
      </w:pPr>
    </w:p>
    <w:p w:rsidR="00495635" w:rsidRPr="00D919F7" w:rsidRDefault="00495635" w:rsidP="00504D92">
      <w:pPr>
        <w:jc w:val="center"/>
        <w:rPr>
          <w:rFonts w:ascii="Palatino Linotype" w:hAnsi="Palatino Linotype" w:cs="Arial"/>
          <w:b/>
          <w:lang w:val="pt-BR"/>
        </w:rPr>
      </w:pPr>
    </w:p>
    <w:p w:rsidR="00795DC2" w:rsidRPr="00D919F7" w:rsidRDefault="00795DC2" w:rsidP="00504D92">
      <w:pPr>
        <w:jc w:val="center"/>
        <w:rPr>
          <w:rFonts w:ascii="Palatino Linotype" w:hAnsi="Palatino Linotype" w:cs="Arial"/>
          <w:b/>
          <w:spacing w:val="44"/>
          <w:sz w:val="28"/>
          <w:lang w:val="pt-BR"/>
        </w:rPr>
      </w:pPr>
      <w:r w:rsidRPr="00D919F7">
        <w:rPr>
          <w:rFonts w:ascii="Palatino Linotype" w:hAnsi="Palatino Linotype" w:cs="Arial"/>
          <w:b/>
          <w:spacing w:val="44"/>
          <w:sz w:val="28"/>
          <w:lang w:val="pt-BR"/>
        </w:rPr>
        <w:t>RESUELVE</w:t>
      </w:r>
    </w:p>
    <w:p w:rsidR="00F96969" w:rsidRPr="00D919F7" w:rsidRDefault="00F96969" w:rsidP="00504D92">
      <w:pPr>
        <w:jc w:val="center"/>
        <w:rPr>
          <w:rFonts w:ascii="Palatino Linotype" w:hAnsi="Palatino Linotype" w:cs="Arial"/>
          <w:b/>
          <w:lang w:val="pt-BR"/>
        </w:rPr>
      </w:pPr>
    </w:p>
    <w:p w:rsidR="000553BF" w:rsidRPr="00D919F7" w:rsidRDefault="000553BF" w:rsidP="00420A19">
      <w:pPr>
        <w:widowControl w:val="0"/>
        <w:autoSpaceDE w:val="0"/>
        <w:autoSpaceDN w:val="0"/>
        <w:adjustRightInd w:val="0"/>
        <w:spacing w:line="360" w:lineRule="auto"/>
        <w:jc w:val="both"/>
        <w:rPr>
          <w:rFonts w:ascii="Palatino Linotype" w:hAnsi="Palatino Linotype" w:cs="Arial"/>
          <w:color w:val="000000" w:themeColor="text1"/>
        </w:rPr>
      </w:pPr>
      <w:r w:rsidRPr="00D919F7">
        <w:rPr>
          <w:rFonts w:ascii="Palatino Linotype" w:hAnsi="Palatino Linotype" w:cs="Arial"/>
          <w:b/>
          <w:color w:val="000000" w:themeColor="text1"/>
          <w:sz w:val="28"/>
          <w:szCs w:val="28"/>
        </w:rPr>
        <w:t>PRIMERO.</w:t>
      </w:r>
      <w:r w:rsidRPr="00D919F7">
        <w:rPr>
          <w:rFonts w:ascii="Palatino Linotype" w:hAnsi="Palatino Linotype" w:cs="Arial"/>
          <w:color w:val="000000" w:themeColor="text1"/>
        </w:rPr>
        <w:t xml:space="preserve"> Resultan </w:t>
      </w:r>
      <w:r w:rsidR="00495635" w:rsidRPr="00D919F7">
        <w:rPr>
          <w:rFonts w:ascii="Palatino Linotype" w:hAnsi="Palatino Linotype" w:cs="Arial"/>
          <w:b/>
          <w:color w:val="000000" w:themeColor="text1"/>
        </w:rPr>
        <w:t xml:space="preserve">parcialmente </w:t>
      </w:r>
      <w:r w:rsidRPr="00D919F7">
        <w:rPr>
          <w:rFonts w:ascii="Palatino Linotype" w:hAnsi="Palatino Linotype" w:cs="Arial"/>
          <w:b/>
          <w:color w:val="000000" w:themeColor="text1"/>
        </w:rPr>
        <w:t>fundadas</w:t>
      </w:r>
      <w:r w:rsidRPr="00D919F7">
        <w:rPr>
          <w:rFonts w:ascii="Palatino Linotype" w:hAnsi="Palatino Linotype" w:cs="Arial"/>
          <w:color w:val="000000" w:themeColor="text1"/>
        </w:rPr>
        <w:t xml:space="preserve"> las razones o motivos de inconformidad planteadas por </w:t>
      </w:r>
      <w:r w:rsidRPr="00D919F7">
        <w:rPr>
          <w:rFonts w:ascii="Palatino Linotype" w:hAnsi="Palatino Linotype" w:cs="Arial"/>
          <w:b/>
          <w:color w:val="000000"/>
          <w:lang w:eastAsia="es-MX"/>
        </w:rPr>
        <w:t>EL RECURRENTE</w:t>
      </w:r>
      <w:r w:rsidRPr="00D919F7">
        <w:rPr>
          <w:rFonts w:ascii="Palatino Linotype" w:hAnsi="Palatino Linotype" w:cs="Arial"/>
          <w:color w:val="000000" w:themeColor="text1"/>
        </w:rPr>
        <w:t xml:space="preserve"> en los recursos de revisión </w:t>
      </w:r>
      <w:r w:rsidRPr="00D919F7">
        <w:rPr>
          <w:rFonts w:ascii="Palatino Linotype" w:hAnsi="Palatino Linotype"/>
          <w:b/>
          <w:spacing w:val="-20"/>
        </w:rPr>
        <w:t>0</w:t>
      </w:r>
      <w:r w:rsidR="00173100" w:rsidRPr="00D919F7">
        <w:rPr>
          <w:rFonts w:ascii="Palatino Linotype" w:hAnsi="Palatino Linotype"/>
          <w:b/>
          <w:spacing w:val="-20"/>
        </w:rPr>
        <w:t>4012</w:t>
      </w:r>
      <w:r w:rsidRPr="00D919F7">
        <w:rPr>
          <w:rFonts w:ascii="Palatino Linotype" w:hAnsi="Palatino Linotype"/>
          <w:b/>
          <w:spacing w:val="-20"/>
        </w:rPr>
        <w:t xml:space="preserve">/INFOEM/IP/RR/2018 </w:t>
      </w:r>
      <w:r w:rsidRPr="00D919F7">
        <w:rPr>
          <w:rFonts w:ascii="Palatino Linotype" w:hAnsi="Palatino Linotype"/>
          <w:spacing w:val="-20"/>
        </w:rPr>
        <w:t xml:space="preserve">y </w:t>
      </w:r>
      <w:r w:rsidRPr="00D919F7">
        <w:rPr>
          <w:rFonts w:ascii="Palatino Linotype" w:hAnsi="Palatino Linotype"/>
          <w:b/>
          <w:spacing w:val="-20"/>
        </w:rPr>
        <w:t>0</w:t>
      </w:r>
      <w:r w:rsidR="00173100" w:rsidRPr="00D919F7">
        <w:rPr>
          <w:rFonts w:ascii="Palatino Linotype" w:hAnsi="Palatino Linotype"/>
          <w:b/>
          <w:spacing w:val="-20"/>
        </w:rPr>
        <w:t>4063</w:t>
      </w:r>
      <w:r w:rsidRPr="00D919F7">
        <w:rPr>
          <w:rFonts w:ascii="Palatino Linotype" w:hAnsi="Palatino Linotype"/>
          <w:b/>
          <w:spacing w:val="-20"/>
        </w:rPr>
        <w:t>/INFOEM/IP/RR/2018</w:t>
      </w:r>
      <w:r w:rsidRPr="00D919F7">
        <w:rPr>
          <w:rFonts w:ascii="Palatino Linotype" w:hAnsi="Palatino Linotype"/>
        </w:rPr>
        <w:t xml:space="preserve"> </w:t>
      </w:r>
      <w:r w:rsidRPr="00D919F7">
        <w:rPr>
          <w:rFonts w:ascii="Palatino Linotype" w:hAnsi="Palatino Linotype"/>
          <w:b/>
        </w:rPr>
        <w:t xml:space="preserve">acumulados, </w:t>
      </w:r>
      <w:r w:rsidRPr="00D919F7">
        <w:rPr>
          <w:rFonts w:ascii="Palatino Linotype" w:eastAsia="Calibri" w:hAnsi="Palatino Linotype" w:cs="Arial"/>
        </w:rPr>
        <w:t xml:space="preserve">en términos del Considerando </w:t>
      </w:r>
      <w:r w:rsidRPr="00D919F7">
        <w:rPr>
          <w:rFonts w:ascii="Palatino Linotype" w:eastAsia="Calibri" w:hAnsi="Palatino Linotype" w:cs="Arial"/>
          <w:b/>
        </w:rPr>
        <w:t>SEXTO</w:t>
      </w:r>
      <w:r w:rsidR="00495635" w:rsidRPr="00D919F7">
        <w:rPr>
          <w:rFonts w:ascii="Palatino Linotype" w:eastAsia="Calibri" w:hAnsi="Palatino Linotype" w:cs="Arial"/>
        </w:rPr>
        <w:t xml:space="preserve"> de la presente r</w:t>
      </w:r>
      <w:r w:rsidRPr="00D919F7">
        <w:rPr>
          <w:rFonts w:ascii="Palatino Linotype" w:eastAsia="Calibri" w:hAnsi="Palatino Linotype" w:cs="Arial"/>
        </w:rPr>
        <w:t>esolución.</w:t>
      </w:r>
    </w:p>
    <w:p w:rsidR="000553BF" w:rsidRPr="00D919F7" w:rsidRDefault="000553BF" w:rsidP="00420A19">
      <w:pPr>
        <w:widowControl w:val="0"/>
        <w:autoSpaceDE w:val="0"/>
        <w:autoSpaceDN w:val="0"/>
        <w:adjustRightInd w:val="0"/>
        <w:spacing w:line="360" w:lineRule="auto"/>
        <w:jc w:val="both"/>
        <w:rPr>
          <w:rFonts w:ascii="Palatino Linotype" w:hAnsi="Palatino Linotype" w:cs="Arial"/>
          <w:color w:val="000000" w:themeColor="text1"/>
        </w:rPr>
      </w:pPr>
    </w:p>
    <w:p w:rsidR="00173100" w:rsidRPr="00D919F7" w:rsidRDefault="00173100" w:rsidP="00420A19">
      <w:pPr>
        <w:spacing w:line="360" w:lineRule="auto"/>
        <w:jc w:val="both"/>
        <w:rPr>
          <w:rFonts w:ascii="Palatino Linotype" w:hAnsi="Palatino Linotype"/>
        </w:rPr>
      </w:pPr>
      <w:r w:rsidRPr="00D919F7">
        <w:rPr>
          <w:rFonts w:ascii="Palatino Linotype" w:hAnsi="Palatino Linotype" w:cs="Arial"/>
          <w:b/>
          <w:color w:val="000000" w:themeColor="text1"/>
          <w:sz w:val="28"/>
        </w:rPr>
        <w:t>SEGUNDO</w:t>
      </w:r>
      <w:r w:rsidRPr="00D919F7">
        <w:rPr>
          <w:rFonts w:ascii="Palatino Linotype" w:hAnsi="Palatino Linotype" w:cs="Arial"/>
          <w:color w:val="000000" w:themeColor="text1"/>
          <w:sz w:val="28"/>
        </w:rPr>
        <w:t xml:space="preserve">. </w:t>
      </w:r>
      <w:r w:rsidRPr="00D919F7">
        <w:rPr>
          <w:rFonts w:ascii="Palatino Linotype" w:hAnsi="Palatino Linotype"/>
        </w:rPr>
        <w:t xml:space="preserve">Se </w:t>
      </w:r>
      <w:r w:rsidRPr="00D919F7">
        <w:rPr>
          <w:rFonts w:ascii="Palatino Linotype" w:hAnsi="Palatino Linotype"/>
          <w:b/>
        </w:rPr>
        <w:t>MODIFICAN</w:t>
      </w:r>
      <w:r w:rsidRPr="00D919F7">
        <w:rPr>
          <w:rFonts w:ascii="Palatino Linotype" w:hAnsi="Palatino Linotype"/>
        </w:rPr>
        <w:t xml:space="preserve"> la</w:t>
      </w:r>
      <w:r w:rsidR="00495635" w:rsidRPr="00D919F7">
        <w:rPr>
          <w:rFonts w:ascii="Palatino Linotype" w:hAnsi="Palatino Linotype"/>
        </w:rPr>
        <w:t>s</w:t>
      </w:r>
      <w:r w:rsidRPr="00D919F7">
        <w:rPr>
          <w:rFonts w:ascii="Palatino Linotype" w:hAnsi="Palatino Linotype"/>
        </w:rPr>
        <w:t xml:space="preserve"> respuesta</w:t>
      </w:r>
      <w:r w:rsidR="00495635" w:rsidRPr="00D919F7">
        <w:rPr>
          <w:rFonts w:ascii="Palatino Linotype" w:hAnsi="Palatino Linotype"/>
        </w:rPr>
        <w:t>s</w:t>
      </w:r>
      <w:r w:rsidRPr="00D919F7">
        <w:rPr>
          <w:rFonts w:ascii="Palatino Linotype" w:hAnsi="Palatino Linotype"/>
        </w:rPr>
        <w:t xml:space="preserve"> del </w:t>
      </w:r>
      <w:r w:rsidRPr="00D919F7">
        <w:rPr>
          <w:rFonts w:ascii="Palatino Linotype" w:hAnsi="Palatino Linotype"/>
          <w:b/>
        </w:rPr>
        <w:t>SUJETO OBLIGADO</w:t>
      </w:r>
      <w:r w:rsidRPr="00D919F7">
        <w:rPr>
          <w:rFonts w:ascii="Palatino Linotype" w:hAnsi="Palatino Linotype"/>
        </w:rPr>
        <w:t xml:space="preserve"> otorgadas en las solicitudes de información </w:t>
      </w:r>
      <w:r w:rsidRPr="00D919F7">
        <w:rPr>
          <w:rFonts w:ascii="Palatino Linotype" w:hAnsi="Palatino Linotype"/>
          <w:b/>
          <w:bCs/>
        </w:rPr>
        <w:t>00065/OCOYOAC/IP/2018</w:t>
      </w:r>
      <w:r w:rsidRPr="00D919F7">
        <w:rPr>
          <w:rFonts w:ascii="Palatino Linotype" w:hAnsi="Palatino Linotype"/>
          <w:bCs/>
        </w:rPr>
        <w:t xml:space="preserve"> y </w:t>
      </w:r>
      <w:r w:rsidRPr="00D919F7">
        <w:rPr>
          <w:rFonts w:ascii="Palatino Linotype" w:hAnsi="Palatino Linotype"/>
          <w:b/>
          <w:bCs/>
        </w:rPr>
        <w:t>00067/OCOYOAC/IP/2018</w:t>
      </w:r>
      <w:r w:rsidRPr="00D919F7">
        <w:rPr>
          <w:rFonts w:ascii="Palatino Linotype" w:hAnsi="Palatino Linotype"/>
          <w:b/>
        </w:rPr>
        <w:t xml:space="preserve"> </w:t>
      </w:r>
      <w:r w:rsidRPr="00D919F7">
        <w:rPr>
          <w:rFonts w:ascii="Palatino Linotype" w:hAnsi="Palatino Linotype"/>
        </w:rPr>
        <w:t xml:space="preserve">y se le </w:t>
      </w:r>
      <w:r w:rsidRPr="00D919F7">
        <w:rPr>
          <w:rFonts w:ascii="Palatino Linotype" w:hAnsi="Palatino Linotype"/>
          <w:b/>
        </w:rPr>
        <w:t>ordena</w:t>
      </w:r>
      <w:r w:rsidRPr="00D919F7">
        <w:rPr>
          <w:rFonts w:ascii="Palatino Linotype" w:hAnsi="Palatino Linotype"/>
        </w:rPr>
        <w:t xml:space="preserve"> en términos del Considerando </w:t>
      </w:r>
      <w:r w:rsidRPr="00D919F7">
        <w:rPr>
          <w:rFonts w:ascii="Palatino Linotype" w:hAnsi="Palatino Linotype"/>
          <w:b/>
        </w:rPr>
        <w:t>SEXTO</w:t>
      </w:r>
      <w:r w:rsidRPr="00D919F7">
        <w:rPr>
          <w:rFonts w:ascii="Palatino Linotype" w:hAnsi="Palatino Linotype"/>
        </w:rPr>
        <w:t xml:space="preserve">, permita al </w:t>
      </w:r>
      <w:r w:rsidRPr="00D919F7">
        <w:rPr>
          <w:rFonts w:ascii="Palatino Linotype" w:hAnsi="Palatino Linotype"/>
          <w:b/>
        </w:rPr>
        <w:t xml:space="preserve">RECURRENTE </w:t>
      </w:r>
      <w:r w:rsidRPr="00D919F7">
        <w:rPr>
          <w:rFonts w:ascii="Palatino Linotype" w:hAnsi="Palatino Linotype"/>
        </w:rPr>
        <w:t>la</w:t>
      </w:r>
      <w:r w:rsidRPr="00D919F7">
        <w:rPr>
          <w:rFonts w:ascii="Palatino Linotype" w:hAnsi="Palatino Linotype" w:cs="Arial"/>
          <w:bCs/>
        </w:rPr>
        <w:t xml:space="preserve"> </w:t>
      </w:r>
      <w:r w:rsidRPr="00D919F7">
        <w:rPr>
          <w:rFonts w:ascii="Palatino Linotype" w:hAnsi="Palatino Linotype" w:cs="Arial"/>
          <w:b/>
          <w:bCs/>
        </w:rPr>
        <w:t>CONSULTA DIRECTA</w:t>
      </w:r>
      <w:r w:rsidRPr="00D919F7">
        <w:rPr>
          <w:rFonts w:ascii="Palatino Linotype" w:hAnsi="Palatino Linotype" w:cs="Arial"/>
          <w:bCs/>
        </w:rPr>
        <w:t xml:space="preserve">, en </w:t>
      </w:r>
      <w:r w:rsidRPr="00D919F7">
        <w:rPr>
          <w:rFonts w:ascii="Palatino Linotype" w:hAnsi="Palatino Linotype" w:cs="Arial"/>
          <w:b/>
          <w:bCs/>
        </w:rPr>
        <w:t>versión pública</w:t>
      </w:r>
      <w:r w:rsidRPr="00D919F7">
        <w:rPr>
          <w:rFonts w:ascii="Palatino Linotype" w:hAnsi="Palatino Linotype" w:cs="Arial"/>
          <w:bCs/>
        </w:rPr>
        <w:t xml:space="preserve"> de ser procedente, y conforme a los criterios establecidos en los Lineamientos Técnicos Generales, </w:t>
      </w:r>
      <w:r w:rsidRPr="00D919F7">
        <w:rPr>
          <w:rFonts w:ascii="Palatino Linotype" w:hAnsi="Palatino Linotype"/>
        </w:rPr>
        <w:t>de</w:t>
      </w:r>
      <w:r w:rsidR="00A00F54" w:rsidRPr="00D919F7">
        <w:rPr>
          <w:rFonts w:ascii="Palatino Linotype" w:hAnsi="Palatino Linotype"/>
        </w:rPr>
        <w:t xml:space="preserve"> los documentos en donde conste</w:t>
      </w:r>
      <w:r w:rsidRPr="00D919F7">
        <w:rPr>
          <w:rFonts w:ascii="Palatino Linotype" w:hAnsi="Palatino Linotype"/>
        </w:rPr>
        <w:t xml:space="preserve"> lo siguiente:</w:t>
      </w:r>
    </w:p>
    <w:p w:rsidR="00504D92" w:rsidRPr="00D919F7" w:rsidRDefault="00504D92" w:rsidP="00504D92">
      <w:pPr>
        <w:jc w:val="both"/>
        <w:rPr>
          <w:rFonts w:ascii="Palatino Linotype" w:hAnsi="Palatino Linotype"/>
        </w:rPr>
      </w:pPr>
    </w:p>
    <w:p w:rsidR="00674A11" w:rsidRPr="00D919F7" w:rsidRDefault="00173100" w:rsidP="00504D92">
      <w:pPr>
        <w:pStyle w:val="Prrafodelista"/>
        <w:ind w:left="851" w:right="899" w:hanging="284"/>
        <w:jc w:val="both"/>
        <w:rPr>
          <w:rFonts w:ascii="Palatino Linotype" w:hAnsi="Palatino Linotype" w:cs="Arial"/>
          <w:b/>
          <w:i/>
          <w:sz w:val="22"/>
          <w:szCs w:val="22"/>
        </w:rPr>
      </w:pPr>
      <w:r w:rsidRPr="00D919F7">
        <w:rPr>
          <w:rFonts w:ascii="Palatino Linotype" w:hAnsi="Palatino Linotype" w:cs="Arial"/>
          <w:i/>
          <w:sz w:val="22"/>
          <w:szCs w:val="22"/>
        </w:rPr>
        <w:t>“</w:t>
      </w:r>
      <w:r w:rsidRPr="00D919F7">
        <w:rPr>
          <w:rFonts w:ascii="Palatino Linotype" w:hAnsi="Palatino Linotype" w:cs="Arial"/>
          <w:b/>
          <w:i/>
          <w:sz w:val="22"/>
          <w:szCs w:val="22"/>
        </w:rPr>
        <w:t xml:space="preserve">I. </w:t>
      </w:r>
      <w:r w:rsidR="00674A11" w:rsidRPr="00D919F7">
        <w:rPr>
          <w:rFonts w:ascii="Palatino Linotype" w:hAnsi="Palatino Linotype" w:cs="Arial"/>
          <w:b/>
          <w:i/>
          <w:sz w:val="22"/>
          <w:szCs w:val="22"/>
        </w:rPr>
        <w:t>Del periodo comprendido del 5 de septiembre de 2017 al 5 de septiembre de 2018:</w:t>
      </w:r>
    </w:p>
    <w:p w:rsidR="00674A11" w:rsidRPr="00D919F7" w:rsidRDefault="00674A11" w:rsidP="00504D92">
      <w:pPr>
        <w:pStyle w:val="Prrafodelista"/>
        <w:ind w:left="851" w:right="899" w:hanging="284"/>
        <w:jc w:val="both"/>
        <w:rPr>
          <w:rFonts w:ascii="Palatino Linotype" w:hAnsi="Palatino Linotype" w:cs="Arial"/>
          <w:i/>
          <w:sz w:val="22"/>
          <w:szCs w:val="22"/>
        </w:rPr>
      </w:pPr>
    </w:p>
    <w:p w:rsidR="00674A11" w:rsidRPr="00D919F7" w:rsidRDefault="00674A11" w:rsidP="00504D92">
      <w:pPr>
        <w:pStyle w:val="Prrafodelista"/>
        <w:ind w:left="851" w:right="899"/>
        <w:jc w:val="both"/>
        <w:rPr>
          <w:rFonts w:ascii="Palatino Linotype" w:hAnsi="Palatino Linotype" w:cs="Arial"/>
          <w:i/>
          <w:sz w:val="22"/>
          <w:szCs w:val="22"/>
        </w:rPr>
      </w:pPr>
      <w:r w:rsidRPr="00D919F7">
        <w:rPr>
          <w:rFonts w:ascii="Palatino Linotype" w:hAnsi="Palatino Linotype" w:cs="Arial"/>
          <w:i/>
          <w:sz w:val="22"/>
          <w:szCs w:val="22"/>
        </w:rPr>
        <w:t xml:space="preserve">a) Los informes de resultados de las auditorías al ejercicio presupuestal de cada sujeto obligado que se hayan realizado y, en su caso, las aclaraciones que correspondieran; </w:t>
      </w:r>
    </w:p>
    <w:p w:rsidR="00674A11" w:rsidRPr="00D919F7" w:rsidRDefault="00674A11" w:rsidP="00504D92">
      <w:pPr>
        <w:pStyle w:val="Prrafodelista"/>
        <w:ind w:left="851" w:right="899"/>
        <w:jc w:val="both"/>
        <w:rPr>
          <w:rFonts w:ascii="Palatino Linotype" w:hAnsi="Palatino Linotype"/>
          <w:i/>
          <w:sz w:val="22"/>
          <w:szCs w:val="22"/>
        </w:rPr>
      </w:pPr>
      <w:r w:rsidRPr="00D919F7">
        <w:rPr>
          <w:rFonts w:ascii="Palatino Linotype" w:hAnsi="Palatino Linotype"/>
          <w:i/>
          <w:sz w:val="22"/>
          <w:szCs w:val="22"/>
        </w:rPr>
        <w:t xml:space="preserve">b) Las </w:t>
      </w:r>
      <w:r w:rsidRPr="00D919F7">
        <w:rPr>
          <w:rFonts w:ascii="Palatino Linotype" w:hAnsi="Palatino Linotype" w:cs="Arial"/>
          <w:i/>
          <w:sz w:val="22"/>
          <w:szCs w:val="22"/>
        </w:rPr>
        <w:t>resoluciones</w:t>
      </w:r>
      <w:r w:rsidRPr="00D919F7">
        <w:rPr>
          <w:rFonts w:ascii="Palatino Linotype" w:hAnsi="Palatino Linotype"/>
          <w:i/>
          <w:sz w:val="22"/>
          <w:szCs w:val="22"/>
        </w:rPr>
        <w:t xml:space="preserve"> y laudos que se hayan emitido en procesos o procedimientos seguidos en </w:t>
      </w:r>
      <w:r w:rsidRPr="00D919F7">
        <w:rPr>
          <w:rFonts w:ascii="Palatino Linotype" w:hAnsi="Palatino Linotype" w:cs="Arial"/>
          <w:i/>
          <w:sz w:val="22"/>
          <w:szCs w:val="22"/>
        </w:rPr>
        <w:t>forma</w:t>
      </w:r>
      <w:r w:rsidRPr="00D919F7">
        <w:rPr>
          <w:rFonts w:ascii="Palatino Linotype" w:hAnsi="Palatino Linotype"/>
          <w:i/>
          <w:sz w:val="22"/>
          <w:szCs w:val="22"/>
        </w:rPr>
        <w:t xml:space="preserve"> de juicio; y que hayan causado estado;</w:t>
      </w:r>
    </w:p>
    <w:p w:rsidR="00674A11" w:rsidRPr="00D919F7" w:rsidRDefault="00674A11" w:rsidP="00504D92">
      <w:pPr>
        <w:pStyle w:val="Prrafodelista"/>
        <w:ind w:left="851" w:right="899" w:hanging="284"/>
        <w:jc w:val="both"/>
        <w:rPr>
          <w:rFonts w:ascii="Palatino Linotype" w:hAnsi="Palatino Linotype" w:cs="Arial"/>
          <w:i/>
          <w:sz w:val="22"/>
          <w:szCs w:val="22"/>
        </w:rPr>
      </w:pPr>
    </w:p>
    <w:p w:rsidR="00173100" w:rsidRPr="00D919F7" w:rsidRDefault="00173100" w:rsidP="00504D92">
      <w:pPr>
        <w:pStyle w:val="Prrafodelista"/>
        <w:ind w:left="851" w:right="899" w:hanging="142"/>
        <w:jc w:val="both"/>
        <w:rPr>
          <w:rFonts w:ascii="Palatino Linotype" w:hAnsi="Palatino Linotype"/>
          <w:b/>
          <w:i/>
          <w:sz w:val="22"/>
          <w:szCs w:val="22"/>
        </w:rPr>
      </w:pPr>
      <w:r w:rsidRPr="00D919F7">
        <w:rPr>
          <w:rFonts w:ascii="Palatino Linotype" w:hAnsi="Palatino Linotype"/>
          <w:b/>
          <w:i/>
          <w:sz w:val="22"/>
          <w:szCs w:val="22"/>
        </w:rPr>
        <w:t>II. Del 1 de enero al 5 de septiembre de 2018 de:</w:t>
      </w:r>
    </w:p>
    <w:p w:rsidR="00420A19" w:rsidRPr="00D919F7" w:rsidRDefault="00420A19" w:rsidP="00504D92">
      <w:pPr>
        <w:pStyle w:val="Prrafodelista"/>
        <w:ind w:left="851" w:right="899" w:hanging="142"/>
        <w:jc w:val="both"/>
        <w:rPr>
          <w:rFonts w:ascii="Palatino Linotype" w:hAnsi="Palatino Linotype" w:cs="Arial"/>
          <w:i/>
          <w:sz w:val="22"/>
          <w:szCs w:val="22"/>
        </w:rPr>
      </w:pPr>
    </w:p>
    <w:p w:rsidR="00674A11" w:rsidRPr="00D919F7" w:rsidRDefault="0057428C" w:rsidP="00504D92">
      <w:pPr>
        <w:pStyle w:val="Prrafodelista"/>
        <w:ind w:left="851" w:right="899"/>
        <w:jc w:val="both"/>
        <w:rPr>
          <w:rFonts w:ascii="Palatino Linotype" w:hAnsi="Palatino Linotype" w:cs="Arial"/>
          <w:i/>
          <w:sz w:val="22"/>
          <w:szCs w:val="22"/>
        </w:rPr>
      </w:pPr>
      <w:r w:rsidRPr="00D919F7">
        <w:rPr>
          <w:rFonts w:ascii="Palatino Linotype" w:hAnsi="Palatino Linotype" w:cs="Arial"/>
          <w:i/>
          <w:sz w:val="22"/>
          <w:szCs w:val="22"/>
        </w:rPr>
        <w:t>c</w:t>
      </w:r>
      <w:r w:rsidR="00173100" w:rsidRPr="00D919F7">
        <w:rPr>
          <w:rFonts w:ascii="Palatino Linotype" w:hAnsi="Palatino Linotype" w:cs="Arial"/>
          <w:i/>
          <w:sz w:val="22"/>
          <w:szCs w:val="22"/>
        </w:rPr>
        <w:t xml:space="preserve">) </w:t>
      </w:r>
      <w:r w:rsidR="00674A11" w:rsidRPr="00D919F7">
        <w:rPr>
          <w:rFonts w:ascii="Palatino Linotype" w:hAnsi="Palatino Linotype" w:cs="Arial"/>
          <w:i/>
          <w:sz w:val="22"/>
          <w:szCs w:val="22"/>
        </w:rPr>
        <w:t xml:space="preserve">El resultado de la dictaminación de los estados financieros; </w:t>
      </w:r>
    </w:p>
    <w:p w:rsidR="00674A11" w:rsidRPr="00D919F7" w:rsidRDefault="00674A11" w:rsidP="00504D92">
      <w:pPr>
        <w:pStyle w:val="Prrafodelista"/>
        <w:ind w:left="851" w:right="899" w:hanging="142"/>
        <w:jc w:val="both"/>
        <w:rPr>
          <w:rFonts w:ascii="Palatino Linotype" w:hAnsi="Palatino Linotype" w:cs="Arial"/>
          <w:i/>
          <w:sz w:val="22"/>
          <w:szCs w:val="22"/>
        </w:rPr>
      </w:pPr>
    </w:p>
    <w:p w:rsidR="00674A11" w:rsidRPr="00D919F7" w:rsidRDefault="00D919F7" w:rsidP="00504D92">
      <w:pPr>
        <w:pStyle w:val="Prrafodelista"/>
        <w:ind w:left="709" w:right="899"/>
        <w:jc w:val="both"/>
        <w:rPr>
          <w:rFonts w:ascii="Palatino Linotype" w:hAnsi="Palatino Linotype"/>
          <w:b/>
          <w:i/>
          <w:sz w:val="22"/>
          <w:szCs w:val="22"/>
        </w:rPr>
      </w:pPr>
      <w:r w:rsidRPr="00D919F7">
        <w:rPr>
          <w:rFonts w:ascii="Palatino Linotype" w:hAnsi="Palatino Linotype" w:cs="Arial"/>
          <w:b/>
          <w:i/>
          <w:sz w:val="22"/>
          <w:szCs w:val="22"/>
        </w:rPr>
        <w:t>III</w:t>
      </w:r>
      <w:r w:rsidR="00674A11" w:rsidRPr="00D919F7">
        <w:rPr>
          <w:rFonts w:ascii="Palatino Linotype" w:hAnsi="Palatino Linotype" w:cs="Arial"/>
          <w:b/>
          <w:i/>
          <w:sz w:val="22"/>
          <w:szCs w:val="22"/>
        </w:rPr>
        <w:t xml:space="preserve">. </w:t>
      </w:r>
      <w:r w:rsidR="00674A11" w:rsidRPr="00D919F7">
        <w:rPr>
          <w:rFonts w:ascii="Palatino Linotype" w:hAnsi="Palatino Linotype"/>
          <w:b/>
          <w:i/>
          <w:sz w:val="22"/>
          <w:szCs w:val="22"/>
        </w:rPr>
        <w:t xml:space="preserve">La información faltante del </w:t>
      </w:r>
      <w:r w:rsidR="00B60DAB" w:rsidRPr="00D919F7">
        <w:rPr>
          <w:rFonts w:ascii="Palatino Linotype" w:hAnsi="Palatino Linotype"/>
          <w:b/>
          <w:i/>
          <w:sz w:val="22"/>
          <w:szCs w:val="22"/>
        </w:rPr>
        <w:t>5</w:t>
      </w:r>
      <w:r w:rsidR="007719D6" w:rsidRPr="00D919F7">
        <w:rPr>
          <w:rFonts w:ascii="Palatino Linotype" w:hAnsi="Palatino Linotype"/>
          <w:b/>
          <w:i/>
          <w:sz w:val="22"/>
          <w:szCs w:val="22"/>
        </w:rPr>
        <w:t xml:space="preserve"> de septiembre </w:t>
      </w:r>
      <w:r w:rsidR="00674A11" w:rsidRPr="00D919F7">
        <w:rPr>
          <w:rFonts w:ascii="Palatino Linotype" w:hAnsi="Palatino Linotype"/>
          <w:b/>
          <w:i/>
          <w:sz w:val="22"/>
          <w:szCs w:val="22"/>
        </w:rPr>
        <w:t xml:space="preserve">al </w:t>
      </w:r>
      <w:r w:rsidR="007719D6" w:rsidRPr="00D919F7">
        <w:rPr>
          <w:rFonts w:ascii="Palatino Linotype" w:hAnsi="Palatino Linotype"/>
          <w:b/>
          <w:i/>
          <w:sz w:val="22"/>
          <w:szCs w:val="22"/>
        </w:rPr>
        <w:t>31 de diciembre de 2017</w:t>
      </w:r>
      <w:r w:rsidR="00674A11" w:rsidRPr="00D919F7">
        <w:rPr>
          <w:rFonts w:ascii="Palatino Linotype" w:hAnsi="Palatino Linotype"/>
          <w:b/>
          <w:i/>
          <w:sz w:val="22"/>
          <w:szCs w:val="22"/>
        </w:rPr>
        <w:t>, de:</w:t>
      </w:r>
    </w:p>
    <w:p w:rsidR="00420A19" w:rsidRPr="00D919F7" w:rsidRDefault="00420A19" w:rsidP="00504D92">
      <w:pPr>
        <w:pStyle w:val="Prrafodelista"/>
        <w:ind w:left="851" w:right="899" w:hanging="142"/>
        <w:jc w:val="both"/>
        <w:rPr>
          <w:rFonts w:ascii="Palatino Linotype" w:hAnsi="Palatino Linotype"/>
          <w:i/>
          <w:sz w:val="22"/>
          <w:szCs w:val="22"/>
        </w:rPr>
      </w:pPr>
    </w:p>
    <w:p w:rsidR="0057428C" w:rsidRPr="00D919F7" w:rsidRDefault="0057428C" w:rsidP="0057428C">
      <w:pPr>
        <w:pStyle w:val="Prrafodelista"/>
        <w:ind w:left="851" w:right="899"/>
        <w:jc w:val="both"/>
        <w:rPr>
          <w:rFonts w:ascii="Palatino Linotype" w:hAnsi="Palatino Linotype" w:cs="Arial"/>
          <w:i/>
          <w:sz w:val="22"/>
          <w:szCs w:val="22"/>
        </w:rPr>
      </w:pPr>
      <w:r w:rsidRPr="00D919F7">
        <w:rPr>
          <w:rFonts w:ascii="Palatino Linotype" w:hAnsi="Palatino Linotype" w:cs="Arial"/>
          <w:i/>
          <w:sz w:val="22"/>
          <w:szCs w:val="22"/>
        </w:rPr>
        <w:t xml:space="preserve">d) El </w:t>
      </w:r>
      <w:r w:rsidRPr="00D919F7">
        <w:rPr>
          <w:rFonts w:ascii="Palatino Linotype" w:hAnsi="Palatino Linotype"/>
          <w:i/>
          <w:sz w:val="22"/>
          <w:szCs w:val="22"/>
        </w:rPr>
        <w:t>número</w:t>
      </w:r>
      <w:r w:rsidRPr="00D919F7">
        <w:rPr>
          <w:rFonts w:ascii="Palatino Linotype" w:hAnsi="Palatino Linotype" w:cs="Arial"/>
          <w:i/>
          <w:sz w:val="22"/>
          <w:szCs w:val="22"/>
        </w:rPr>
        <w:t xml:space="preserve"> total de las plazas y del personal de base y de confianza, especificando el total de las vacantes, por nivel de puesto, para cada unidad administrativa; </w:t>
      </w:r>
    </w:p>
    <w:p w:rsidR="0057428C" w:rsidRPr="00D919F7" w:rsidRDefault="0057428C" w:rsidP="00504D92">
      <w:pPr>
        <w:pStyle w:val="Prrafodelista"/>
        <w:ind w:left="851" w:right="899"/>
        <w:jc w:val="both"/>
        <w:rPr>
          <w:rFonts w:ascii="Palatino Linotype" w:hAnsi="Palatino Linotype" w:cs="Arial"/>
          <w:i/>
          <w:sz w:val="22"/>
          <w:szCs w:val="22"/>
        </w:rPr>
      </w:pPr>
    </w:p>
    <w:p w:rsidR="007719D6" w:rsidRPr="00D919F7" w:rsidRDefault="00FD7AF4" w:rsidP="00504D92">
      <w:pPr>
        <w:pStyle w:val="Prrafodelista"/>
        <w:ind w:left="851" w:right="899"/>
        <w:jc w:val="both"/>
        <w:rPr>
          <w:rFonts w:ascii="Palatino Linotype" w:hAnsi="Palatino Linotype" w:cs="Bookman Old Style"/>
          <w:bCs/>
          <w:i/>
          <w:sz w:val="22"/>
          <w:szCs w:val="22"/>
        </w:rPr>
      </w:pPr>
      <w:r w:rsidRPr="00D919F7">
        <w:rPr>
          <w:rFonts w:ascii="Palatino Linotype" w:hAnsi="Palatino Linotype" w:cs="Arial"/>
          <w:i/>
          <w:sz w:val="22"/>
          <w:szCs w:val="22"/>
        </w:rPr>
        <w:t>e</w:t>
      </w:r>
      <w:r w:rsidR="00420A19" w:rsidRPr="00D919F7">
        <w:rPr>
          <w:rFonts w:ascii="Palatino Linotype" w:hAnsi="Palatino Linotype" w:cs="Arial"/>
          <w:i/>
          <w:sz w:val="22"/>
          <w:szCs w:val="22"/>
        </w:rPr>
        <w:t xml:space="preserve">) </w:t>
      </w:r>
      <w:r w:rsidR="007719D6" w:rsidRPr="00D919F7">
        <w:rPr>
          <w:rFonts w:ascii="Palatino Linotype" w:hAnsi="Palatino Linotype" w:cs="Arial"/>
          <w:i/>
          <w:sz w:val="22"/>
          <w:szCs w:val="22"/>
        </w:rPr>
        <w:t>Información</w:t>
      </w:r>
      <w:r w:rsidR="007719D6" w:rsidRPr="00D919F7">
        <w:rPr>
          <w:rFonts w:ascii="Palatino Linotype" w:hAnsi="Palatino Linotype" w:cs="Bookman Old Style"/>
          <w:bCs/>
          <w:i/>
          <w:sz w:val="22"/>
          <w:szCs w:val="22"/>
        </w:rPr>
        <w:t xml:space="preserve"> Financiera de la Cuenta Pública</w:t>
      </w:r>
    </w:p>
    <w:p w:rsidR="00A638FC" w:rsidRPr="00D919F7" w:rsidRDefault="00FD7AF4" w:rsidP="00A638FC">
      <w:pPr>
        <w:pStyle w:val="Prrafodelista"/>
        <w:spacing w:before="120" w:after="120"/>
        <w:ind w:left="851" w:right="899"/>
        <w:jc w:val="both"/>
        <w:rPr>
          <w:rFonts w:ascii="Palatino Linotype" w:hAnsi="Palatino Linotype" w:cs="Bookman Old Style"/>
          <w:i/>
          <w:sz w:val="22"/>
          <w:szCs w:val="22"/>
        </w:rPr>
      </w:pPr>
      <w:r w:rsidRPr="00D919F7">
        <w:rPr>
          <w:rFonts w:ascii="Palatino Linotype" w:hAnsi="Palatino Linotype" w:cs="Bookman Old Style"/>
          <w:i/>
          <w:sz w:val="22"/>
          <w:szCs w:val="22"/>
        </w:rPr>
        <w:t>f</w:t>
      </w:r>
      <w:r w:rsidR="00420A19" w:rsidRPr="00D919F7">
        <w:rPr>
          <w:rFonts w:ascii="Palatino Linotype" w:hAnsi="Palatino Linotype" w:cs="Bookman Old Style"/>
          <w:i/>
          <w:sz w:val="22"/>
          <w:szCs w:val="22"/>
        </w:rPr>
        <w:t>) El inventario de bienes</w:t>
      </w:r>
      <w:r w:rsidRPr="00D919F7">
        <w:rPr>
          <w:rFonts w:ascii="Palatino Linotype" w:hAnsi="Palatino Linotype" w:cs="Bookman Old Style"/>
          <w:i/>
          <w:sz w:val="22"/>
          <w:szCs w:val="22"/>
        </w:rPr>
        <w:t xml:space="preserve"> muebles e</w:t>
      </w:r>
      <w:r w:rsidR="00420A19" w:rsidRPr="00D919F7">
        <w:rPr>
          <w:rFonts w:ascii="Palatino Linotype" w:hAnsi="Palatino Linotype" w:cs="Bookman Old Style"/>
          <w:i/>
          <w:sz w:val="22"/>
          <w:szCs w:val="22"/>
        </w:rPr>
        <w:t xml:space="preserve"> inmuebles en posesión y propiedad</w:t>
      </w:r>
      <w:r w:rsidR="00A638FC" w:rsidRPr="00D919F7">
        <w:rPr>
          <w:rFonts w:ascii="Palatino Linotype" w:hAnsi="Palatino Linotype" w:cs="Bookman Old Style"/>
          <w:i/>
          <w:sz w:val="22"/>
          <w:szCs w:val="22"/>
        </w:rPr>
        <w:t xml:space="preserve"> actualizado en términos de la normatividad aplicable;</w:t>
      </w:r>
    </w:p>
    <w:p w:rsidR="00420A19" w:rsidRPr="00D919F7" w:rsidRDefault="00FD7AF4" w:rsidP="00504D92">
      <w:pPr>
        <w:pStyle w:val="Prrafodelista"/>
        <w:ind w:left="851" w:right="899"/>
        <w:jc w:val="both"/>
        <w:rPr>
          <w:rFonts w:ascii="Palatino Linotype" w:hAnsi="Palatino Linotype" w:cs="Arial"/>
          <w:i/>
          <w:sz w:val="22"/>
          <w:szCs w:val="22"/>
        </w:rPr>
      </w:pPr>
      <w:r w:rsidRPr="00D919F7">
        <w:rPr>
          <w:rFonts w:ascii="Palatino Linotype" w:hAnsi="Palatino Linotype" w:cs="Arial"/>
          <w:i/>
          <w:sz w:val="22"/>
          <w:szCs w:val="22"/>
        </w:rPr>
        <w:t>g</w:t>
      </w:r>
      <w:r w:rsidR="00420A19" w:rsidRPr="00D919F7">
        <w:rPr>
          <w:rFonts w:ascii="Palatino Linotype" w:hAnsi="Palatino Linotype" w:cs="Arial"/>
          <w:i/>
          <w:sz w:val="22"/>
          <w:szCs w:val="22"/>
        </w:rPr>
        <w:t xml:space="preserve">) Los </w:t>
      </w:r>
      <w:r w:rsidR="00420A19" w:rsidRPr="00D919F7">
        <w:rPr>
          <w:rFonts w:ascii="Palatino Linotype" w:hAnsi="Palatino Linotype" w:cs="Bookman Old Style"/>
          <w:i/>
          <w:sz w:val="22"/>
          <w:szCs w:val="22"/>
        </w:rPr>
        <w:t>ingresos</w:t>
      </w:r>
      <w:r w:rsidR="00420A19" w:rsidRPr="00D919F7">
        <w:rPr>
          <w:rFonts w:ascii="Palatino Linotype" w:hAnsi="Palatino Linotype" w:cs="Arial"/>
          <w:i/>
          <w:sz w:val="22"/>
          <w:szCs w:val="22"/>
        </w:rPr>
        <w:t xml:space="preserve"> recibidos por cualquier concepto señalando el nombre de los responsables de recibirlos, administrarlos y ejercerlos, indicando el destino de cada uno de ellos;</w:t>
      </w:r>
    </w:p>
    <w:p w:rsidR="00420A19" w:rsidRPr="00D919F7" w:rsidRDefault="00FD7AF4" w:rsidP="00504D92">
      <w:pPr>
        <w:pStyle w:val="Prrafodelista"/>
        <w:ind w:left="851" w:right="899"/>
        <w:jc w:val="both"/>
        <w:rPr>
          <w:rFonts w:ascii="Palatino Linotype" w:hAnsi="Palatino Linotype" w:cs="Bookman Old Style"/>
          <w:bCs/>
          <w:i/>
          <w:sz w:val="22"/>
          <w:szCs w:val="22"/>
        </w:rPr>
      </w:pPr>
      <w:r w:rsidRPr="00D919F7">
        <w:rPr>
          <w:rFonts w:ascii="Palatino Linotype" w:hAnsi="Palatino Linotype" w:cs="Arial"/>
          <w:i/>
          <w:sz w:val="22"/>
          <w:szCs w:val="22"/>
        </w:rPr>
        <w:t>h</w:t>
      </w:r>
      <w:r w:rsidR="00420A19" w:rsidRPr="00D919F7">
        <w:rPr>
          <w:rFonts w:ascii="Palatino Linotype" w:hAnsi="Palatino Linotype" w:cs="Arial"/>
          <w:i/>
          <w:sz w:val="22"/>
          <w:szCs w:val="22"/>
        </w:rPr>
        <w:t>) 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w:t>
      </w:r>
    </w:p>
    <w:p w:rsidR="00420A19" w:rsidRPr="00D919F7" w:rsidRDefault="00FD7AF4" w:rsidP="00504D92">
      <w:pPr>
        <w:pStyle w:val="Prrafodelista"/>
        <w:ind w:left="851" w:right="899"/>
        <w:jc w:val="both"/>
        <w:rPr>
          <w:rFonts w:ascii="Palatino Linotype" w:hAnsi="Palatino Linotype" w:cs="Arial"/>
          <w:i/>
          <w:sz w:val="22"/>
          <w:szCs w:val="22"/>
        </w:rPr>
      </w:pPr>
      <w:r w:rsidRPr="00D919F7">
        <w:rPr>
          <w:rFonts w:ascii="Palatino Linotype" w:hAnsi="Palatino Linotype" w:cs="Arial"/>
          <w:i/>
          <w:sz w:val="22"/>
          <w:szCs w:val="22"/>
        </w:rPr>
        <w:t>i</w:t>
      </w:r>
      <w:r w:rsidR="00420A19" w:rsidRPr="00D919F7">
        <w:rPr>
          <w:rFonts w:ascii="Palatino Linotype" w:hAnsi="Palatino Linotype" w:cs="Arial"/>
          <w:i/>
          <w:sz w:val="22"/>
          <w:szCs w:val="22"/>
        </w:rPr>
        <w:t>) La información detallada que contengan los planes de desarrollo urbano vigente, ordenamiento territorial y ecológico, los tipos y usos de suelo, licencias de uso y construcción otorgadas por los gobiernos municipales.</w:t>
      </w:r>
    </w:p>
    <w:p w:rsidR="007719D6" w:rsidRPr="00D919F7" w:rsidRDefault="007719D6" w:rsidP="00504D92">
      <w:pPr>
        <w:ind w:right="899"/>
        <w:jc w:val="both"/>
        <w:rPr>
          <w:rFonts w:ascii="Palatino Linotype" w:hAnsi="Palatino Linotype"/>
          <w:i/>
          <w:strike/>
          <w:sz w:val="22"/>
          <w:szCs w:val="22"/>
        </w:rPr>
      </w:pPr>
    </w:p>
    <w:p w:rsidR="007719D6" w:rsidRPr="00D919F7" w:rsidRDefault="00D919F7" w:rsidP="00504D92">
      <w:pPr>
        <w:pStyle w:val="Prrafodelista"/>
        <w:ind w:left="709" w:right="899"/>
        <w:jc w:val="both"/>
        <w:rPr>
          <w:rFonts w:ascii="Palatino Linotype" w:hAnsi="Palatino Linotype"/>
          <w:b/>
          <w:i/>
          <w:sz w:val="22"/>
          <w:szCs w:val="22"/>
        </w:rPr>
      </w:pPr>
      <w:r w:rsidRPr="00D919F7">
        <w:rPr>
          <w:rFonts w:ascii="Palatino Linotype" w:hAnsi="Palatino Linotype" w:cs="Arial"/>
          <w:b/>
          <w:i/>
          <w:sz w:val="22"/>
          <w:szCs w:val="22"/>
        </w:rPr>
        <w:t>I</w:t>
      </w:r>
      <w:r w:rsidR="00420A19" w:rsidRPr="00D919F7">
        <w:rPr>
          <w:rFonts w:ascii="Palatino Linotype" w:hAnsi="Palatino Linotype" w:cs="Arial"/>
          <w:b/>
          <w:i/>
          <w:sz w:val="22"/>
          <w:szCs w:val="22"/>
        </w:rPr>
        <w:t>V</w:t>
      </w:r>
      <w:r w:rsidR="007719D6" w:rsidRPr="00D919F7">
        <w:rPr>
          <w:rFonts w:ascii="Palatino Linotype" w:hAnsi="Palatino Linotype" w:cs="Arial"/>
          <w:b/>
          <w:i/>
          <w:sz w:val="22"/>
          <w:szCs w:val="22"/>
        </w:rPr>
        <w:t xml:space="preserve">. </w:t>
      </w:r>
      <w:r w:rsidR="007719D6" w:rsidRPr="00D919F7">
        <w:rPr>
          <w:rFonts w:ascii="Palatino Linotype" w:hAnsi="Palatino Linotype"/>
          <w:b/>
          <w:i/>
          <w:sz w:val="22"/>
          <w:szCs w:val="22"/>
        </w:rPr>
        <w:t xml:space="preserve">La información faltante </w:t>
      </w:r>
      <w:r w:rsidR="00A8601F" w:rsidRPr="00D919F7">
        <w:rPr>
          <w:rFonts w:ascii="Palatino Linotype" w:hAnsi="Palatino Linotype"/>
          <w:b/>
          <w:i/>
          <w:sz w:val="22"/>
          <w:szCs w:val="22"/>
        </w:rPr>
        <w:t xml:space="preserve">del periodo comprendido del 1 de </w:t>
      </w:r>
      <w:r w:rsidR="00420A19" w:rsidRPr="00D919F7">
        <w:rPr>
          <w:rFonts w:ascii="Palatino Linotype" w:hAnsi="Palatino Linotype"/>
          <w:b/>
          <w:i/>
          <w:sz w:val="22"/>
          <w:szCs w:val="22"/>
        </w:rPr>
        <w:t>enero a</w:t>
      </w:r>
      <w:r w:rsidR="00A8601F" w:rsidRPr="00D919F7">
        <w:rPr>
          <w:rFonts w:ascii="Palatino Linotype" w:hAnsi="Palatino Linotype"/>
          <w:b/>
          <w:i/>
          <w:sz w:val="22"/>
          <w:szCs w:val="22"/>
        </w:rPr>
        <w:t>l 5</w:t>
      </w:r>
      <w:r w:rsidR="00420A19" w:rsidRPr="00D919F7">
        <w:rPr>
          <w:rFonts w:ascii="Palatino Linotype" w:hAnsi="Palatino Linotype"/>
          <w:b/>
          <w:i/>
          <w:sz w:val="22"/>
          <w:szCs w:val="22"/>
        </w:rPr>
        <w:t xml:space="preserve"> </w:t>
      </w:r>
      <w:r w:rsidR="00A8601F" w:rsidRPr="00D919F7">
        <w:rPr>
          <w:rFonts w:ascii="Palatino Linotype" w:hAnsi="Palatino Linotype"/>
          <w:b/>
          <w:i/>
          <w:sz w:val="22"/>
          <w:szCs w:val="22"/>
        </w:rPr>
        <w:t xml:space="preserve">de </w:t>
      </w:r>
      <w:r w:rsidR="00420A19" w:rsidRPr="00D919F7">
        <w:rPr>
          <w:rFonts w:ascii="Palatino Linotype" w:hAnsi="Palatino Linotype"/>
          <w:b/>
          <w:i/>
          <w:sz w:val="22"/>
          <w:szCs w:val="22"/>
        </w:rPr>
        <w:t>septiembre de 2018</w:t>
      </w:r>
      <w:r w:rsidR="007719D6" w:rsidRPr="00D919F7">
        <w:rPr>
          <w:rFonts w:ascii="Palatino Linotype" w:hAnsi="Palatino Linotype"/>
          <w:b/>
          <w:i/>
          <w:sz w:val="22"/>
          <w:szCs w:val="22"/>
        </w:rPr>
        <w:t>, de:</w:t>
      </w:r>
    </w:p>
    <w:p w:rsidR="00420A19" w:rsidRPr="00D919F7" w:rsidRDefault="00420A19" w:rsidP="00504D92">
      <w:pPr>
        <w:pStyle w:val="Prrafodelista"/>
        <w:ind w:left="709" w:right="899"/>
        <w:jc w:val="both"/>
        <w:rPr>
          <w:rFonts w:ascii="Palatino Linotype" w:hAnsi="Palatino Linotype"/>
          <w:i/>
          <w:sz w:val="22"/>
          <w:szCs w:val="22"/>
        </w:rPr>
      </w:pPr>
    </w:p>
    <w:p w:rsidR="00420A19" w:rsidRPr="00D919F7" w:rsidRDefault="00FD7AF4" w:rsidP="00504D92">
      <w:pPr>
        <w:pStyle w:val="Prrafodelista"/>
        <w:ind w:left="851" w:right="899"/>
        <w:jc w:val="both"/>
        <w:rPr>
          <w:rFonts w:ascii="Palatino Linotype" w:hAnsi="Palatino Linotype"/>
          <w:i/>
          <w:sz w:val="22"/>
          <w:szCs w:val="22"/>
        </w:rPr>
      </w:pPr>
      <w:r w:rsidRPr="00D919F7">
        <w:rPr>
          <w:rFonts w:ascii="Palatino Linotype" w:hAnsi="Palatino Linotype" w:cs="Arial"/>
          <w:i/>
          <w:sz w:val="22"/>
          <w:szCs w:val="22"/>
        </w:rPr>
        <w:t>j</w:t>
      </w:r>
      <w:r w:rsidR="00420A19" w:rsidRPr="00D919F7">
        <w:rPr>
          <w:rFonts w:ascii="Palatino Linotype" w:hAnsi="Palatino Linotype" w:cs="Arial"/>
          <w:i/>
          <w:sz w:val="22"/>
          <w:szCs w:val="22"/>
        </w:rPr>
        <w:t>) La información relativa a la deuda pública, en términos de las disposiciones jurídicas aplicables;</w:t>
      </w:r>
    </w:p>
    <w:p w:rsidR="00A638FC" w:rsidRPr="00D919F7" w:rsidRDefault="00FD7AF4" w:rsidP="00A638FC">
      <w:pPr>
        <w:pStyle w:val="Prrafodelista"/>
        <w:spacing w:before="120" w:after="120"/>
        <w:ind w:left="851" w:right="899"/>
        <w:jc w:val="both"/>
        <w:rPr>
          <w:rFonts w:ascii="Palatino Linotype" w:hAnsi="Palatino Linotype" w:cs="Bookman Old Style"/>
          <w:i/>
          <w:sz w:val="22"/>
          <w:szCs w:val="22"/>
        </w:rPr>
      </w:pPr>
      <w:r w:rsidRPr="00D919F7">
        <w:rPr>
          <w:rFonts w:ascii="Palatino Linotype" w:hAnsi="Palatino Linotype" w:cs="Bookman Old Style"/>
          <w:i/>
          <w:sz w:val="22"/>
          <w:szCs w:val="22"/>
        </w:rPr>
        <w:t>k</w:t>
      </w:r>
      <w:r w:rsidR="00420A19" w:rsidRPr="00D919F7">
        <w:rPr>
          <w:rFonts w:ascii="Palatino Linotype" w:hAnsi="Palatino Linotype" w:cs="Bookman Old Style"/>
          <w:i/>
          <w:sz w:val="22"/>
          <w:szCs w:val="22"/>
        </w:rPr>
        <w:t xml:space="preserve">) El </w:t>
      </w:r>
      <w:r w:rsidR="00420A19" w:rsidRPr="00D919F7">
        <w:rPr>
          <w:rFonts w:ascii="Palatino Linotype" w:hAnsi="Palatino Linotype" w:cs="Arial"/>
          <w:i/>
          <w:sz w:val="22"/>
          <w:szCs w:val="22"/>
        </w:rPr>
        <w:t>inventario</w:t>
      </w:r>
      <w:r w:rsidR="00420A19" w:rsidRPr="00D919F7">
        <w:rPr>
          <w:rFonts w:ascii="Palatino Linotype" w:hAnsi="Palatino Linotype" w:cs="Bookman Old Style"/>
          <w:i/>
          <w:sz w:val="22"/>
          <w:szCs w:val="22"/>
        </w:rPr>
        <w:t xml:space="preserve"> de bienes </w:t>
      </w:r>
      <w:r w:rsidR="002B6894" w:rsidRPr="00D919F7">
        <w:rPr>
          <w:rFonts w:ascii="Palatino Linotype" w:hAnsi="Palatino Linotype" w:cs="Bookman Old Style"/>
          <w:i/>
          <w:sz w:val="22"/>
          <w:szCs w:val="22"/>
        </w:rPr>
        <w:t xml:space="preserve">muebles e </w:t>
      </w:r>
      <w:r w:rsidR="00420A19" w:rsidRPr="00D919F7">
        <w:rPr>
          <w:rFonts w:ascii="Palatino Linotype" w:hAnsi="Palatino Linotype" w:cs="Bookman Old Style"/>
          <w:i/>
          <w:sz w:val="22"/>
          <w:szCs w:val="22"/>
        </w:rPr>
        <w:t>inmuebles en posesión y propiedad</w:t>
      </w:r>
      <w:r w:rsidR="00A638FC" w:rsidRPr="00D919F7">
        <w:rPr>
          <w:rFonts w:ascii="Palatino Linotype" w:hAnsi="Palatino Linotype" w:cs="Bookman Old Style"/>
          <w:i/>
          <w:sz w:val="22"/>
          <w:szCs w:val="22"/>
        </w:rPr>
        <w:t xml:space="preserve"> actualizado en términos de la normatividad aplicable;</w:t>
      </w:r>
    </w:p>
    <w:p w:rsidR="00420A19" w:rsidRPr="00D919F7" w:rsidRDefault="00FD7AF4" w:rsidP="00504D92">
      <w:pPr>
        <w:pStyle w:val="Prrafodelista"/>
        <w:ind w:left="851" w:right="899"/>
        <w:jc w:val="both"/>
        <w:rPr>
          <w:rFonts w:ascii="Palatino Linotype" w:hAnsi="Palatino Linotype" w:cs="Arial"/>
          <w:i/>
          <w:sz w:val="22"/>
          <w:szCs w:val="22"/>
        </w:rPr>
      </w:pPr>
      <w:r w:rsidRPr="00D919F7">
        <w:rPr>
          <w:rFonts w:ascii="Palatino Linotype" w:hAnsi="Palatino Linotype" w:cs="Arial"/>
          <w:i/>
          <w:sz w:val="22"/>
          <w:szCs w:val="22"/>
        </w:rPr>
        <w:t>l</w:t>
      </w:r>
      <w:r w:rsidR="00420A19" w:rsidRPr="00D919F7">
        <w:rPr>
          <w:rFonts w:ascii="Palatino Linotype" w:hAnsi="Palatino Linotype" w:cs="Arial"/>
          <w:i/>
          <w:sz w:val="22"/>
          <w:szCs w:val="22"/>
        </w:rPr>
        <w:t xml:space="preserve">) Los ingresos recibidos por cualquier concepto señalando el nombre de los responsables </w:t>
      </w:r>
      <w:r w:rsidR="00420A19" w:rsidRPr="00D919F7">
        <w:rPr>
          <w:rFonts w:ascii="Palatino Linotype" w:hAnsi="Palatino Linotype" w:cs="Bookman Old Style"/>
          <w:i/>
          <w:sz w:val="22"/>
          <w:szCs w:val="22"/>
        </w:rPr>
        <w:t>de</w:t>
      </w:r>
      <w:r w:rsidR="00420A19" w:rsidRPr="00D919F7">
        <w:rPr>
          <w:rFonts w:ascii="Palatino Linotype" w:hAnsi="Palatino Linotype" w:cs="Arial"/>
          <w:i/>
          <w:sz w:val="22"/>
          <w:szCs w:val="22"/>
        </w:rPr>
        <w:t xml:space="preserve"> recibirlos, administrarlos y ejercerlos, indicando el destino de cada uno de ellos;</w:t>
      </w:r>
    </w:p>
    <w:p w:rsidR="00420A19" w:rsidRPr="00D919F7" w:rsidRDefault="00FD7AF4" w:rsidP="00504D92">
      <w:pPr>
        <w:pStyle w:val="Prrafodelista"/>
        <w:ind w:left="851" w:right="899"/>
        <w:jc w:val="both"/>
        <w:rPr>
          <w:rFonts w:ascii="Palatino Linotype" w:hAnsi="Palatino Linotype" w:cs="Arial"/>
          <w:i/>
          <w:sz w:val="22"/>
          <w:szCs w:val="22"/>
        </w:rPr>
      </w:pPr>
      <w:r w:rsidRPr="00D919F7">
        <w:rPr>
          <w:rFonts w:ascii="Palatino Linotype" w:hAnsi="Palatino Linotype" w:cs="Arial"/>
          <w:i/>
          <w:sz w:val="22"/>
          <w:szCs w:val="22"/>
        </w:rPr>
        <w:t>m</w:t>
      </w:r>
      <w:r w:rsidR="00420A19" w:rsidRPr="00D919F7">
        <w:rPr>
          <w:rFonts w:ascii="Palatino Linotype" w:hAnsi="Palatino Linotype" w:cs="Arial"/>
          <w:i/>
          <w:sz w:val="22"/>
          <w:szCs w:val="22"/>
        </w:rPr>
        <w:t>) El presupuesto de egresos y las fórmulas de distribución de los recursos otorgados;</w:t>
      </w:r>
    </w:p>
    <w:p w:rsidR="00420A19" w:rsidRPr="00D919F7" w:rsidRDefault="00FD7AF4" w:rsidP="00504D92">
      <w:pPr>
        <w:pStyle w:val="Prrafodelista"/>
        <w:ind w:left="851" w:right="899"/>
        <w:jc w:val="both"/>
        <w:rPr>
          <w:rFonts w:ascii="Palatino Linotype" w:hAnsi="Palatino Linotype" w:cs="Arial"/>
          <w:i/>
          <w:sz w:val="22"/>
          <w:szCs w:val="22"/>
        </w:rPr>
      </w:pPr>
      <w:r w:rsidRPr="00D919F7">
        <w:rPr>
          <w:rFonts w:ascii="Palatino Linotype" w:hAnsi="Palatino Linotype" w:cs="Arial"/>
          <w:i/>
          <w:sz w:val="22"/>
          <w:szCs w:val="22"/>
        </w:rPr>
        <w:t>n</w:t>
      </w:r>
      <w:r w:rsidR="00420A19" w:rsidRPr="00D919F7">
        <w:rPr>
          <w:rFonts w:ascii="Palatino Linotype" w:hAnsi="Palatino Linotype" w:cs="Arial"/>
          <w:i/>
          <w:sz w:val="22"/>
          <w:szCs w:val="22"/>
        </w:rPr>
        <w:t>) La información detallada que contengan los planes de desarrollo urbano vigente, ordenamiento territorial y ecológico, los tipos y usos de suelo, licencias de uso y construcción otorgadas por los gobiernos municipales.</w:t>
      </w:r>
    </w:p>
    <w:p w:rsidR="007719D6" w:rsidRPr="00D919F7" w:rsidRDefault="007719D6" w:rsidP="00504D92">
      <w:pPr>
        <w:ind w:left="709" w:right="899"/>
        <w:jc w:val="both"/>
        <w:rPr>
          <w:rFonts w:ascii="Palatino Linotype" w:hAnsi="Palatino Linotype" w:cs="Arial"/>
          <w:i/>
          <w:sz w:val="22"/>
          <w:szCs w:val="22"/>
        </w:rPr>
      </w:pPr>
    </w:p>
    <w:p w:rsidR="00674A11" w:rsidRPr="00D919F7" w:rsidRDefault="00420A19" w:rsidP="00504D92">
      <w:pPr>
        <w:pStyle w:val="Prrafodelista"/>
        <w:ind w:left="709" w:right="899"/>
        <w:jc w:val="both"/>
        <w:rPr>
          <w:rFonts w:ascii="Palatino Linotype" w:hAnsi="Palatino Linotype" w:cs="Arial"/>
          <w:b/>
          <w:i/>
          <w:sz w:val="22"/>
          <w:szCs w:val="22"/>
        </w:rPr>
      </w:pPr>
      <w:r w:rsidRPr="00D919F7">
        <w:rPr>
          <w:rFonts w:ascii="Palatino Linotype" w:hAnsi="Palatino Linotype" w:cs="Arial"/>
          <w:b/>
          <w:i/>
          <w:sz w:val="22"/>
          <w:szCs w:val="22"/>
        </w:rPr>
        <w:t>V</w:t>
      </w:r>
      <w:r w:rsidR="00674A11" w:rsidRPr="00D919F7">
        <w:rPr>
          <w:rFonts w:ascii="Palatino Linotype" w:hAnsi="Palatino Linotype" w:cs="Arial"/>
          <w:b/>
          <w:i/>
          <w:sz w:val="22"/>
          <w:szCs w:val="22"/>
        </w:rPr>
        <w:t xml:space="preserve">. </w:t>
      </w:r>
      <w:r w:rsidR="00674A11" w:rsidRPr="00D919F7">
        <w:rPr>
          <w:rFonts w:ascii="Palatino Linotype" w:hAnsi="Palatino Linotype"/>
          <w:b/>
          <w:i/>
          <w:sz w:val="22"/>
          <w:szCs w:val="22"/>
        </w:rPr>
        <w:t>Del</w:t>
      </w:r>
      <w:r w:rsidR="00674A11" w:rsidRPr="00D919F7">
        <w:rPr>
          <w:rFonts w:ascii="Palatino Linotype" w:hAnsi="Palatino Linotype" w:cs="Arial"/>
          <w:b/>
          <w:i/>
          <w:sz w:val="22"/>
          <w:szCs w:val="22"/>
        </w:rPr>
        <w:t xml:space="preserve"> periodo comprendido del 11 de septiembre de 2017 al 11 de septiembre de 2018:</w:t>
      </w:r>
    </w:p>
    <w:p w:rsidR="00420A19" w:rsidRPr="00D919F7" w:rsidRDefault="00420A19" w:rsidP="00504D92">
      <w:pPr>
        <w:pStyle w:val="Prrafodelista"/>
        <w:ind w:left="709" w:right="899"/>
        <w:jc w:val="both"/>
        <w:rPr>
          <w:rFonts w:ascii="Palatino Linotype" w:hAnsi="Palatino Linotype" w:cs="Arial"/>
          <w:i/>
          <w:sz w:val="22"/>
          <w:szCs w:val="22"/>
        </w:rPr>
      </w:pPr>
    </w:p>
    <w:p w:rsidR="00140387" w:rsidRPr="00D919F7" w:rsidRDefault="00FD7AF4" w:rsidP="00140387">
      <w:pPr>
        <w:pStyle w:val="Prrafodelista"/>
        <w:ind w:left="851" w:right="899"/>
        <w:jc w:val="both"/>
        <w:rPr>
          <w:rFonts w:ascii="Palatino Linotype" w:hAnsi="Palatino Linotype" w:cs="Arial"/>
          <w:i/>
          <w:sz w:val="22"/>
          <w:szCs w:val="22"/>
        </w:rPr>
      </w:pPr>
      <w:r w:rsidRPr="00D919F7">
        <w:rPr>
          <w:rFonts w:ascii="Palatino Linotype" w:hAnsi="Palatino Linotype" w:cs="Arial"/>
          <w:i/>
          <w:sz w:val="22"/>
          <w:szCs w:val="22"/>
        </w:rPr>
        <w:t xml:space="preserve">ñ) </w:t>
      </w:r>
      <w:r w:rsidR="00140387" w:rsidRPr="00D919F7">
        <w:rPr>
          <w:rFonts w:ascii="Palatino Linotype" w:hAnsi="Palatino Linotype" w:cs="Arial"/>
          <w:i/>
          <w:sz w:val="22"/>
          <w:szCs w:val="22"/>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FD7AF4" w:rsidRPr="00D919F7" w:rsidRDefault="00FD7AF4" w:rsidP="00140387">
      <w:pPr>
        <w:pStyle w:val="Prrafodelista"/>
        <w:ind w:left="851" w:right="899"/>
        <w:jc w:val="both"/>
        <w:rPr>
          <w:rFonts w:ascii="Palatino Linotype" w:hAnsi="Palatino Linotype" w:cs="Arial"/>
          <w:b/>
          <w:i/>
          <w:sz w:val="22"/>
          <w:szCs w:val="22"/>
        </w:rPr>
      </w:pPr>
    </w:p>
    <w:p w:rsidR="00B60DAB" w:rsidRPr="00D919F7" w:rsidRDefault="00B60DAB" w:rsidP="00140387">
      <w:pPr>
        <w:pStyle w:val="Prrafodelista"/>
        <w:ind w:left="851" w:right="899"/>
        <w:jc w:val="both"/>
        <w:rPr>
          <w:rFonts w:ascii="Palatino Linotype" w:hAnsi="Palatino Linotype" w:cs="Arial"/>
          <w:b/>
          <w:i/>
          <w:sz w:val="22"/>
          <w:szCs w:val="22"/>
        </w:rPr>
      </w:pPr>
      <w:r w:rsidRPr="00D919F7">
        <w:rPr>
          <w:rFonts w:ascii="Palatino Linotype" w:hAnsi="Palatino Linotype" w:cs="Arial"/>
          <w:b/>
          <w:i/>
          <w:sz w:val="22"/>
          <w:szCs w:val="22"/>
        </w:rPr>
        <w:lastRenderedPageBreak/>
        <w:t xml:space="preserve">VI. </w:t>
      </w:r>
      <w:r w:rsidRPr="00D919F7">
        <w:rPr>
          <w:rFonts w:ascii="Palatino Linotype" w:hAnsi="Palatino Linotype"/>
          <w:b/>
          <w:i/>
          <w:sz w:val="22"/>
          <w:szCs w:val="22"/>
        </w:rPr>
        <w:t>La información faltante del 11 de septiembre al 31 de diciembre de 2017 de:</w:t>
      </w:r>
    </w:p>
    <w:p w:rsidR="00B60DAB" w:rsidRPr="00D919F7" w:rsidRDefault="00B60DAB" w:rsidP="00B60DAB">
      <w:pPr>
        <w:pStyle w:val="Prrafodelista"/>
        <w:ind w:left="851" w:right="899"/>
        <w:jc w:val="both"/>
        <w:rPr>
          <w:rFonts w:ascii="Palatino Linotype" w:hAnsi="Palatino Linotype" w:cs="Bookman Old Style"/>
          <w:bCs/>
          <w:i/>
          <w:sz w:val="22"/>
          <w:szCs w:val="22"/>
        </w:rPr>
      </w:pPr>
    </w:p>
    <w:p w:rsidR="00B60DAB" w:rsidRPr="00D919F7" w:rsidRDefault="00FD7AF4" w:rsidP="00B60DAB">
      <w:pPr>
        <w:pStyle w:val="Prrafodelista"/>
        <w:ind w:left="851" w:right="899"/>
        <w:jc w:val="both"/>
        <w:rPr>
          <w:rFonts w:ascii="Palatino Linotype" w:hAnsi="Palatino Linotype" w:cs="Bookman Old Style"/>
          <w:bCs/>
          <w:i/>
          <w:sz w:val="22"/>
          <w:szCs w:val="22"/>
        </w:rPr>
      </w:pPr>
      <w:r w:rsidRPr="00D919F7">
        <w:rPr>
          <w:rFonts w:ascii="Palatino Linotype" w:hAnsi="Palatino Linotype" w:cs="Bookman Old Style"/>
          <w:bCs/>
          <w:i/>
          <w:sz w:val="22"/>
          <w:szCs w:val="22"/>
        </w:rPr>
        <w:t xml:space="preserve">o) </w:t>
      </w:r>
      <w:r w:rsidR="00B60DAB" w:rsidRPr="00D919F7">
        <w:rPr>
          <w:rFonts w:ascii="Palatino Linotype" w:hAnsi="Palatino Linotype" w:cs="Bookman Old Style"/>
          <w:bCs/>
          <w:i/>
          <w:sz w:val="22"/>
          <w:szCs w:val="22"/>
        </w:rPr>
        <w:t xml:space="preserve">Los convenios de coordinación, de concertación, entre otros, que suscriban con otros </w:t>
      </w:r>
      <w:r w:rsidR="00B60DAB" w:rsidRPr="00D919F7">
        <w:rPr>
          <w:rFonts w:ascii="Palatino Linotype" w:hAnsi="Palatino Linotype" w:cs="Arial"/>
          <w:i/>
          <w:sz w:val="22"/>
          <w:szCs w:val="22"/>
        </w:rPr>
        <w:t>entes</w:t>
      </w:r>
      <w:r w:rsidR="00B60DAB" w:rsidRPr="00D919F7">
        <w:rPr>
          <w:rFonts w:ascii="Palatino Linotype" w:hAnsi="Palatino Linotype" w:cs="Bookman Old Style"/>
          <w:bCs/>
          <w:i/>
          <w:sz w:val="22"/>
          <w:szCs w:val="22"/>
        </w:rPr>
        <w:t xml:space="preserve"> de los sectores público, social y privado;</w:t>
      </w:r>
    </w:p>
    <w:p w:rsidR="00B60DAB" w:rsidRPr="00D919F7" w:rsidRDefault="00B60DAB" w:rsidP="00140387">
      <w:pPr>
        <w:pStyle w:val="Prrafodelista"/>
        <w:ind w:left="851" w:right="899"/>
        <w:jc w:val="both"/>
        <w:rPr>
          <w:rFonts w:ascii="Palatino Linotype" w:hAnsi="Palatino Linotype" w:cs="Arial"/>
          <w:b/>
          <w:i/>
          <w:sz w:val="22"/>
          <w:szCs w:val="22"/>
        </w:rPr>
      </w:pPr>
    </w:p>
    <w:p w:rsidR="00B60DAB" w:rsidRPr="00D919F7" w:rsidRDefault="00B60DAB" w:rsidP="00140387">
      <w:pPr>
        <w:pStyle w:val="Prrafodelista"/>
        <w:ind w:left="851" w:right="899"/>
        <w:jc w:val="both"/>
        <w:rPr>
          <w:rFonts w:ascii="Palatino Linotype" w:hAnsi="Palatino Linotype" w:cs="Arial"/>
          <w:b/>
          <w:i/>
          <w:sz w:val="22"/>
          <w:szCs w:val="22"/>
        </w:rPr>
      </w:pPr>
      <w:r w:rsidRPr="00D919F7">
        <w:rPr>
          <w:rFonts w:ascii="Palatino Linotype" w:hAnsi="Palatino Linotype" w:cs="Arial"/>
          <w:b/>
          <w:i/>
          <w:sz w:val="22"/>
          <w:szCs w:val="22"/>
        </w:rPr>
        <w:t xml:space="preserve">VII. </w:t>
      </w:r>
      <w:r w:rsidRPr="00D919F7">
        <w:rPr>
          <w:rFonts w:ascii="Palatino Linotype" w:hAnsi="Palatino Linotype"/>
          <w:b/>
          <w:i/>
          <w:sz w:val="22"/>
          <w:szCs w:val="22"/>
        </w:rPr>
        <w:t>Del</w:t>
      </w:r>
      <w:r w:rsidRPr="00D919F7">
        <w:rPr>
          <w:rFonts w:ascii="Palatino Linotype" w:hAnsi="Palatino Linotype" w:cs="Arial"/>
          <w:b/>
          <w:i/>
          <w:sz w:val="22"/>
          <w:szCs w:val="22"/>
        </w:rPr>
        <w:t xml:space="preserve"> periodo comprendido del 1 de enero al 11 de septiembre de 2018:</w:t>
      </w:r>
    </w:p>
    <w:p w:rsidR="00B60DAB" w:rsidRPr="00D919F7" w:rsidRDefault="00B60DAB" w:rsidP="00140387">
      <w:pPr>
        <w:pStyle w:val="Prrafodelista"/>
        <w:ind w:left="851" w:right="899"/>
        <w:jc w:val="both"/>
        <w:rPr>
          <w:rFonts w:ascii="Palatino Linotype" w:hAnsi="Palatino Linotype" w:cs="Arial"/>
          <w:i/>
          <w:sz w:val="22"/>
          <w:szCs w:val="22"/>
        </w:rPr>
      </w:pPr>
    </w:p>
    <w:p w:rsidR="00140387" w:rsidRPr="00D919F7" w:rsidRDefault="00FD7AF4" w:rsidP="00140387">
      <w:pPr>
        <w:pStyle w:val="Prrafodelista"/>
        <w:ind w:left="851" w:right="899"/>
        <w:jc w:val="both"/>
        <w:rPr>
          <w:rFonts w:ascii="Palatino Linotype" w:hAnsi="Palatino Linotype" w:cs="Arial"/>
          <w:i/>
          <w:sz w:val="22"/>
          <w:szCs w:val="22"/>
        </w:rPr>
      </w:pPr>
      <w:r w:rsidRPr="00D919F7">
        <w:rPr>
          <w:rFonts w:ascii="Palatino Linotype" w:hAnsi="Palatino Linotype" w:cs="Bookman Old Style"/>
          <w:bCs/>
          <w:i/>
          <w:sz w:val="22"/>
          <w:szCs w:val="22"/>
        </w:rPr>
        <w:t xml:space="preserve">p) </w:t>
      </w:r>
      <w:r w:rsidR="00B60DAB" w:rsidRPr="00D919F7">
        <w:rPr>
          <w:rFonts w:ascii="Palatino Linotype" w:hAnsi="Palatino Linotype" w:cs="Bookman Old Style"/>
          <w:bCs/>
          <w:i/>
          <w:sz w:val="22"/>
          <w:szCs w:val="22"/>
        </w:rPr>
        <w:t xml:space="preserve">Los convenios de coordinación, de concertación, entre otros, que suscriban con otros </w:t>
      </w:r>
      <w:r w:rsidR="00B60DAB" w:rsidRPr="00D919F7">
        <w:rPr>
          <w:rFonts w:ascii="Palatino Linotype" w:hAnsi="Palatino Linotype" w:cs="Arial"/>
          <w:i/>
          <w:sz w:val="22"/>
          <w:szCs w:val="22"/>
        </w:rPr>
        <w:t>entes</w:t>
      </w:r>
      <w:r w:rsidR="00B60DAB" w:rsidRPr="00D919F7">
        <w:rPr>
          <w:rFonts w:ascii="Palatino Linotype" w:hAnsi="Palatino Linotype" w:cs="Bookman Old Style"/>
          <w:bCs/>
          <w:i/>
          <w:sz w:val="22"/>
          <w:szCs w:val="22"/>
        </w:rPr>
        <w:t xml:space="preserve"> de los sectores público, social y privado.</w:t>
      </w:r>
    </w:p>
    <w:p w:rsidR="00B60DAB" w:rsidRPr="00D919F7" w:rsidRDefault="00B60DAB" w:rsidP="00A638FC">
      <w:pPr>
        <w:pStyle w:val="Prrafodelista"/>
        <w:ind w:left="851" w:right="899"/>
        <w:jc w:val="both"/>
        <w:rPr>
          <w:rFonts w:ascii="Palatino Linotype" w:hAnsi="Palatino Linotype" w:cs="Arial"/>
          <w:i/>
          <w:sz w:val="22"/>
          <w:szCs w:val="22"/>
          <w:lang w:eastAsia="es-MX"/>
        </w:rPr>
      </w:pPr>
    </w:p>
    <w:p w:rsidR="00173100" w:rsidRPr="00D919F7" w:rsidRDefault="00A638FC" w:rsidP="00A638FC">
      <w:pPr>
        <w:pStyle w:val="Prrafodelista"/>
        <w:ind w:left="851" w:right="899"/>
        <w:jc w:val="both"/>
        <w:rPr>
          <w:rFonts w:ascii="Palatino Linotype" w:hAnsi="Palatino Linotype" w:cs="Arial"/>
          <w:i/>
          <w:sz w:val="22"/>
          <w:szCs w:val="22"/>
        </w:rPr>
      </w:pPr>
      <w:r w:rsidRPr="00D919F7">
        <w:rPr>
          <w:rFonts w:ascii="Palatino Linotype" w:hAnsi="Palatino Linotype" w:cs="Arial"/>
          <w:i/>
          <w:sz w:val="22"/>
          <w:szCs w:val="22"/>
          <w:lang w:eastAsia="es-MX"/>
        </w:rPr>
        <w:t xml:space="preserve">A efecto de dar cumplimiento a lo anterior, deberá </w:t>
      </w:r>
      <w:r w:rsidRPr="00D919F7">
        <w:rPr>
          <w:rFonts w:ascii="Palatino Linotype" w:hAnsi="Palatino Linotype" w:cs="Arial"/>
          <w:i/>
          <w:sz w:val="22"/>
          <w:szCs w:val="22"/>
        </w:rPr>
        <w:t>indicar a través del correo electrónico referido por el particular el lugar, día y hora así como el nombre del personal que le permita el acceso a la información. Asimismo, notificar al</w:t>
      </w:r>
      <w:r w:rsidRPr="00D919F7">
        <w:rPr>
          <w:rFonts w:ascii="Palatino Linotype" w:hAnsi="Palatino Linotype" w:cs="Arial"/>
          <w:b/>
          <w:i/>
          <w:sz w:val="22"/>
          <w:szCs w:val="22"/>
        </w:rPr>
        <w:t xml:space="preserve"> RECURRENTE</w:t>
      </w:r>
      <w:r w:rsidRPr="00D919F7">
        <w:rPr>
          <w:rFonts w:ascii="Palatino Linotype" w:hAnsi="Palatino Linotype" w:cs="Arial"/>
          <w:i/>
          <w:sz w:val="22"/>
          <w:szCs w:val="22"/>
        </w:rPr>
        <w:t xml:space="preserve"> el Acuerdo de Clasificación de la información, que apruebe el Comité de Transparencia con motivo de la versión pública</w:t>
      </w:r>
      <w:r w:rsidRPr="00D919F7">
        <w:rPr>
          <w:rFonts w:ascii="Palatino Linotype" w:eastAsiaTheme="minorEastAsia" w:hAnsi="Palatino Linotype" w:cs="Arial"/>
          <w:i/>
          <w:sz w:val="22"/>
          <w:szCs w:val="22"/>
        </w:rPr>
        <w:t>.</w:t>
      </w:r>
      <w:r w:rsidR="00173100" w:rsidRPr="00D919F7">
        <w:rPr>
          <w:rFonts w:ascii="Palatino Linotype" w:hAnsi="Palatino Linotype" w:cs="Arial"/>
          <w:i/>
          <w:sz w:val="22"/>
          <w:szCs w:val="22"/>
          <w:lang w:eastAsia="es-MX"/>
        </w:rPr>
        <w:t>”</w:t>
      </w:r>
    </w:p>
    <w:p w:rsidR="00504D92" w:rsidRPr="00D919F7" w:rsidRDefault="00504D92" w:rsidP="00504D92">
      <w:pPr>
        <w:pStyle w:val="Prrafodelista"/>
        <w:ind w:left="851" w:right="899"/>
        <w:jc w:val="both"/>
        <w:rPr>
          <w:rFonts w:ascii="Palatino Linotype" w:hAnsi="Palatino Linotype" w:cs="Arial"/>
          <w:i/>
          <w:color w:val="000000" w:themeColor="text1"/>
          <w:sz w:val="22"/>
          <w:szCs w:val="22"/>
        </w:rPr>
      </w:pPr>
    </w:p>
    <w:p w:rsidR="00173100" w:rsidRPr="00D919F7" w:rsidRDefault="00173100" w:rsidP="00420A19">
      <w:pPr>
        <w:spacing w:line="360" w:lineRule="auto"/>
        <w:jc w:val="both"/>
        <w:rPr>
          <w:rFonts w:ascii="Palatino Linotype" w:hAnsi="Palatino Linotype"/>
          <w:color w:val="222222"/>
          <w:shd w:val="clear" w:color="auto" w:fill="FFFFFF"/>
          <w:lang w:eastAsia="es-MX"/>
        </w:rPr>
      </w:pPr>
      <w:r w:rsidRPr="00D919F7">
        <w:rPr>
          <w:rFonts w:ascii="Palatino Linotype" w:hAnsi="Palatino Linotype" w:cs="Arial"/>
          <w:b/>
          <w:sz w:val="28"/>
          <w:szCs w:val="28"/>
        </w:rPr>
        <w:t>TERCERO</w:t>
      </w:r>
      <w:r w:rsidRPr="00D919F7">
        <w:rPr>
          <w:rFonts w:ascii="Palatino Linotype" w:hAnsi="Palatino Linotype" w:cs="Arial"/>
          <w:b/>
        </w:rPr>
        <w:t xml:space="preserve">. </w:t>
      </w:r>
      <w:r w:rsidRPr="00D919F7">
        <w:rPr>
          <w:rFonts w:ascii="Palatino Linotype" w:hAnsi="Palatino Linotype"/>
          <w:b/>
          <w:bCs/>
          <w:color w:val="222222"/>
          <w:lang w:eastAsia="es-MX"/>
        </w:rPr>
        <w:t>Notifíquese</w:t>
      </w:r>
      <w:r w:rsidRPr="00D919F7">
        <w:rPr>
          <w:rFonts w:ascii="Palatino Linotype" w:hAnsi="Palatino Linotype"/>
          <w:color w:val="222222"/>
          <w:lang w:eastAsia="es-MX"/>
        </w:rPr>
        <w:t> </w:t>
      </w:r>
      <w:r w:rsidRPr="00D919F7">
        <w:rPr>
          <w:rFonts w:ascii="Palatino Linotype" w:hAnsi="Palatino Linotype"/>
          <w:color w:val="222222"/>
          <w:shd w:val="clear" w:color="auto" w:fill="FFFFFF"/>
          <w:lang w:eastAsia="es-MX"/>
        </w:rPr>
        <w:t>al Titular de la Unidad de Transparencia del</w:t>
      </w:r>
      <w:r w:rsidRPr="00D919F7">
        <w:rPr>
          <w:rFonts w:ascii="Palatino Linotype" w:hAnsi="Palatino Linotype"/>
          <w:b/>
          <w:bCs/>
          <w:color w:val="222222"/>
          <w:shd w:val="clear" w:color="auto" w:fill="FFFFFF"/>
          <w:lang w:eastAsia="es-MX"/>
        </w:rPr>
        <w:t> SUJETO OBLIGADO</w:t>
      </w:r>
      <w:r w:rsidRPr="00D919F7">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D919F7">
        <w:rPr>
          <w:rFonts w:ascii="Palatino Linotype" w:hAnsi="Palatino Linotype"/>
          <w:color w:val="222222"/>
          <w:shd w:val="clear" w:color="auto" w:fill="FFFFFF"/>
        </w:rPr>
        <w:t xml:space="preserve"> en los recursos de revisión</w:t>
      </w:r>
      <w:r w:rsidRPr="00D919F7">
        <w:rPr>
          <w:rFonts w:ascii="Palatino Linotype" w:hAnsi="Palatino Linotype" w:cs="Arial"/>
          <w:b/>
        </w:rPr>
        <w:t>,</w:t>
      </w:r>
      <w:r w:rsidRPr="00D919F7">
        <w:rPr>
          <w:rFonts w:ascii="Palatino Linotype" w:hAnsi="Palatino Linotype"/>
          <w:color w:val="222222"/>
          <w:shd w:val="clear" w:color="auto" w:fill="FFFFFF"/>
          <w:lang w:eastAsia="es-MX"/>
        </w:rPr>
        <w:t xml:space="preserve"> dentro del plazo de diez días hábiles, debiendo informar a este Instituto en un plazo </w:t>
      </w:r>
      <w:r w:rsidRPr="00D919F7">
        <w:rPr>
          <w:rFonts w:ascii="Palatino Linotype" w:hAnsi="Palatino Linotype"/>
          <w:color w:val="222222"/>
          <w:lang w:eastAsia="es-MX"/>
        </w:rPr>
        <w:t>de</w:t>
      </w:r>
      <w:r w:rsidRPr="00D919F7">
        <w:rPr>
          <w:rFonts w:ascii="Palatino Linotype" w:hAnsi="Palatino Linotype"/>
          <w:color w:val="222222"/>
          <w:shd w:val="clear" w:color="auto" w:fill="FFFFFF"/>
          <w:lang w:eastAsia="es-MX"/>
        </w:rPr>
        <w:t> tres días hábiles siguientes sobre el cumplimiento dado a la presente resolución.</w:t>
      </w:r>
    </w:p>
    <w:p w:rsidR="00504D92" w:rsidRPr="00D919F7" w:rsidRDefault="00504D92" w:rsidP="00420A19">
      <w:pPr>
        <w:spacing w:line="360" w:lineRule="auto"/>
        <w:jc w:val="both"/>
        <w:rPr>
          <w:rFonts w:ascii="Palatino Linotype" w:hAnsi="Palatino Linotype"/>
          <w:color w:val="222222"/>
          <w:lang w:eastAsia="es-MX"/>
        </w:rPr>
      </w:pPr>
    </w:p>
    <w:p w:rsidR="00173100" w:rsidRPr="00D919F7" w:rsidRDefault="00173100" w:rsidP="00420A19">
      <w:pPr>
        <w:spacing w:line="360" w:lineRule="auto"/>
        <w:jc w:val="both"/>
        <w:rPr>
          <w:rFonts w:ascii="Palatino Linotype" w:hAnsi="Palatino Linotype" w:cs="Arial"/>
          <w:b/>
        </w:rPr>
      </w:pPr>
      <w:r w:rsidRPr="00D919F7">
        <w:rPr>
          <w:rFonts w:ascii="Palatino Linotype" w:hAnsi="Palatino Linotype" w:cs="Arial"/>
          <w:b/>
          <w:color w:val="000000" w:themeColor="text1"/>
          <w:sz w:val="28"/>
          <w:szCs w:val="28"/>
        </w:rPr>
        <w:t xml:space="preserve">CUARTO. </w:t>
      </w:r>
      <w:r w:rsidRPr="00D919F7">
        <w:rPr>
          <w:rFonts w:ascii="Palatino Linotype" w:eastAsiaTheme="minorEastAsia" w:hAnsi="Palatino Linotype"/>
          <w:b/>
          <w:color w:val="222222"/>
          <w:szCs w:val="17"/>
          <w:lang w:eastAsia="es-ES_tradnl"/>
        </w:rPr>
        <w:t>Notifíquese</w:t>
      </w:r>
      <w:r w:rsidRPr="00D919F7">
        <w:rPr>
          <w:rFonts w:ascii="Palatino Linotype" w:eastAsiaTheme="minorEastAsia" w:hAnsi="Palatino Linotype"/>
          <w:color w:val="222222"/>
          <w:szCs w:val="17"/>
          <w:lang w:eastAsia="es-ES_tradnl"/>
        </w:rPr>
        <w:t xml:space="preserve"> al </w:t>
      </w:r>
      <w:r w:rsidRPr="00D919F7">
        <w:rPr>
          <w:rFonts w:ascii="Palatino Linotype" w:eastAsiaTheme="minorEastAsia" w:hAnsi="Palatino Linotype"/>
          <w:b/>
          <w:color w:val="222222"/>
          <w:szCs w:val="17"/>
          <w:lang w:eastAsia="es-ES_tradnl"/>
        </w:rPr>
        <w:t>RECURRENTE</w:t>
      </w:r>
      <w:r w:rsidRPr="00D919F7">
        <w:rPr>
          <w:rFonts w:ascii="Palatino Linotype" w:eastAsiaTheme="minorEastAsia" w:hAnsi="Palatino Linotype"/>
          <w:color w:val="222222"/>
          <w:szCs w:val="17"/>
          <w:lang w:eastAsia="es-ES_tradnl"/>
        </w:rPr>
        <w:t xml:space="preserve"> la presente resolución </w:t>
      </w:r>
      <w:r w:rsidRPr="00D919F7">
        <w:rPr>
          <w:rFonts w:ascii="Palatino Linotype" w:eastAsiaTheme="minorEastAsia" w:hAnsi="Palatino Linotype"/>
          <w:b/>
          <w:color w:val="222222"/>
          <w:szCs w:val="17"/>
          <w:lang w:eastAsia="es-ES_tradnl"/>
        </w:rPr>
        <w:t xml:space="preserve">vía SAIMEX </w:t>
      </w:r>
      <w:r w:rsidRPr="00D919F7">
        <w:rPr>
          <w:rFonts w:ascii="Palatino Linotype" w:eastAsiaTheme="minorEastAsia" w:hAnsi="Palatino Linotype"/>
          <w:color w:val="222222"/>
          <w:szCs w:val="17"/>
          <w:lang w:eastAsia="es-ES_tradnl"/>
        </w:rPr>
        <w:t xml:space="preserve">y al </w:t>
      </w:r>
      <w:r w:rsidRPr="00D919F7">
        <w:rPr>
          <w:rFonts w:ascii="Palatino Linotype" w:eastAsiaTheme="minorEastAsia" w:hAnsi="Palatino Linotype"/>
          <w:b/>
          <w:color w:val="222222"/>
          <w:szCs w:val="17"/>
          <w:lang w:eastAsia="es-ES_tradnl"/>
        </w:rPr>
        <w:t xml:space="preserve">correo electrónico </w:t>
      </w:r>
      <w:r w:rsidRPr="00D919F7">
        <w:rPr>
          <w:rFonts w:ascii="Palatino Linotype" w:eastAsiaTheme="minorEastAsia" w:hAnsi="Palatino Linotype"/>
          <w:color w:val="222222"/>
          <w:szCs w:val="17"/>
          <w:lang w:eastAsia="es-ES_tradnl"/>
        </w:rPr>
        <w:t>referido por el particular.</w:t>
      </w:r>
    </w:p>
    <w:p w:rsidR="00173100" w:rsidRPr="00D919F7" w:rsidRDefault="00173100" w:rsidP="00420A19">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173100" w:rsidRPr="00420A19" w:rsidRDefault="00173100" w:rsidP="00420A19">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919F7">
        <w:rPr>
          <w:rFonts w:ascii="Palatino Linotype" w:hAnsi="Palatino Linotype" w:cs="Arial"/>
          <w:b/>
          <w:color w:val="000000" w:themeColor="text1"/>
          <w:sz w:val="28"/>
          <w:szCs w:val="28"/>
        </w:rPr>
        <w:t xml:space="preserve">QUINTO. </w:t>
      </w:r>
      <w:r w:rsidRPr="00D919F7">
        <w:rPr>
          <w:rFonts w:ascii="Palatino Linotype" w:eastAsiaTheme="minorEastAsia" w:hAnsi="Palatino Linotype"/>
          <w:b/>
          <w:color w:val="222222"/>
          <w:szCs w:val="17"/>
          <w:lang w:eastAsia="es-ES_tradnl"/>
        </w:rPr>
        <w:t>Hágase del conocimiento</w:t>
      </w:r>
      <w:r w:rsidRPr="00D919F7">
        <w:rPr>
          <w:rFonts w:ascii="Palatino Linotype" w:eastAsiaTheme="minorEastAsia" w:hAnsi="Palatino Linotype"/>
          <w:color w:val="222222"/>
          <w:szCs w:val="17"/>
          <w:lang w:eastAsia="es-ES_tradnl"/>
        </w:rPr>
        <w:t xml:space="preserve"> del </w:t>
      </w:r>
      <w:r w:rsidRPr="00D919F7">
        <w:rPr>
          <w:rFonts w:ascii="Palatino Linotype" w:eastAsiaTheme="minorEastAsia" w:hAnsi="Palatino Linotype"/>
          <w:b/>
          <w:color w:val="222222"/>
          <w:szCs w:val="17"/>
          <w:lang w:eastAsia="es-ES_tradnl"/>
        </w:rPr>
        <w:t>RECURRENTE</w:t>
      </w:r>
      <w:r w:rsidRPr="00D919F7">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w:t>
      </w:r>
      <w:r w:rsidRPr="00D919F7">
        <w:rPr>
          <w:rFonts w:ascii="Palatino Linotype" w:eastAsiaTheme="minorEastAsia" w:hAnsi="Palatino Linotype"/>
          <w:color w:val="222222"/>
          <w:szCs w:val="17"/>
          <w:lang w:eastAsia="es-ES_tradnl"/>
        </w:rPr>
        <w:lastRenderedPageBreak/>
        <w:t>Pública del Estado de México y Municipios, podrá impugnarla vía Juicio de Amparo en los términos de las leyes aplicables.</w:t>
      </w:r>
    </w:p>
    <w:p w:rsidR="00173100" w:rsidRPr="00420A19" w:rsidRDefault="00173100" w:rsidP="00420A19">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1C42AB" w:rsidRPr="00420A19" w:rsidRDefault="001C42AB" w:rsidP="00420A19">
      <w:pPr>
        <w:spacing w:line="360" w:lineRule="auto"/>
        <w:ind w:right="49"/>
        <w:jc w:val="both"/>
        <w:rPr>
          <w:rFonts w:ascii="Palatino Linotype" w:hAnsi="Palatino Linotype" w:cs="Arial"/>
        </w:rPr>
      </w:pPr>
      <w:r w:rsidRPr="00420A19">
        <w:rPr>
          <w:rFonts w:ascii="Palatino Linotype" w:hAnsi="Palatino Linotype" w:cs="Arial"/>
        </w:rPr>
        <w:t xml:space="preserve">ASÍ LO RESUELVE, </w:t>
      </w:r>
      <w:r w:rsidRPr="000F2560">
        <w:rPr>
          <w:rFonts w:ascii="Palatino Linotype" w:hAnsi="Palatino Linotype" w:cs="Arial"/>
        </w:rPr>
        <w:t>POR UNANIMIDAD DE VOTOS, EL PLENO DEL</w:t>
      </w:r>
      <w:r w:rsidRPr="000F2560">
        <w:rPr>
          <w:rFonts w:ascii="Palatino Linotype" w:eastAsia="Arial Unicode MS" w:hAnsi="Palatino Linotype" w:cs="Arial"/>
        </w:rPr>
        <w:t xml:space="preserve"> INSTITUTO DE TRANSPARENCIA, ACCESO A LA INFORMACIÓN PÚBLICA Y PROTECCIÓN DE DATOS PERSONALES DEL ESTADO DE MÉXICO Y MUNICIPIOS</w:t>
      </w:r>
      <w:r w:rsidRPr="000F2560">
        <w:rPr>
          <w:rFonts w:ascii="Palatino Linotype" w:hAnsi="Palatino Linotype" w:cs="Arial"/>
        </w:rPr>
        <w:t>, CONFORMADO POR LOS COMISIONADOS ZULEMA MARTÍNEZ SÁNCHEZ</w:t>
      </w:r>
      <w:r w:rsidR="00E54D7C">
        <w:rPr>
          <w:rFonts w:ascii="Palatino Linotype" w:hAnsi="Palatino Linotype" w:cs="Arial"/>
        </w:rPr>
        <w:t xml:space="preserve"> EMITIENDO VOTO PARTICULAR CONCURRENTE</w:t>
      </w:r>
      <w:r w:rsidRPr="000F2560">
        <w:rPr>
          <w:rFonts w:ascii="Palatino Linotype" w:hAnsi="Palatino Linotype" w:cs="Arial"/>
        </w:rPr>
        <w:t>; EVA ABAID YAPUR; JOSÉ GUADALUPE LUNA HERNÁNDEZ</w:t>
      </w:r>
      <w:r w:rsidR="00E54D7C">
        <w:rPr>
          <w:rFonts w:ascii="Palatino Linotype" w:hAnsi="Palatino Linotype" w:cs="Arial"/>
        </w:rPr>
        <w:t xml:space="preserve"> EMITIENDO VOTO PARTICULAR</w:t>
      </w:r>
      <w:r w:rsidRPr="000F2560">
        <w:rPr>
          <w:rFonts w:ascii="Palatino Linotype" w:hAnsi="Palatino Linotype" w:cs="Arial"/>
        </w:rPr>
        <w:t xml:space="preserve">, JAVIER MARTÍNEZ CRUZ </w:t>
      </w:r>
      <w:r w:rsidR="00E54D7C">
        <w:rPr>
          <w:rFonts w:ascii="Palatino Linotype" w:hAnsi="Palatino Linotype" w:cs="Arial"/>
        </w:rPr>
        <w:t xml:space="preserve">EMITIENDO VOTO PARTICULAR CONCURRENTE </w:t>
      </w:r>
      <w:r w:rsidRPr="000F2560">
        <w:rPr>
          <w:rFonts w:ascii="Palatino Linotype" w:hAnsi="Palatino Linotype" w:cs="Arial"/>
        </w:rPr>
        <w:t xml:space="preserve">Y LUIS GUSTAVO PARRA NORIEGA; EN LA </w:t>
      </w:r>
      <w:r w:rsidR="003869BA" w:rsidRPr="000F2560">
        <w:rPr>
          <w:rFonts w:ascii="Palatino Linotype" w:hAnsi="Palatino Linotype" w:cs="Arial"/>
        </w:rPr>
        <w:t>SEGUNDA SESIÓN O</w:t>
      </w:r>
      <w:r w:rsidRPr="000F2560">
        <w:rPr>
          <w:rFonts w:ascii="Palatino Linotype" w:hAnsi="Palatino Linotype" w:cs="Arial"/>
        </w:rPr>
        <w:t xml:space="preserve">RDINARIA CELEBRADA EL </w:t>
      </w:r>
      <w:r w:rsidR="003869BA" w:rsidRPr="000F2560">
        <w:rPr>
          <w:rFonts w:ascii="Palatino Linotype" w:hAnsi="Palatino Linotype" w:cs="Arial"/>
        </w:rPr>
        <w:t xml:space="preserve">DIECISÉIS </w:t>
      </w:r>
      <w:r w:rsidRPr="000F2560">
        <w:rPr>
          <w:rFonts w:ascii="Palatino Linotype" w:hAnsi="Palatino Linotype" w:cs="Arial"/>
        </w:rPr>
        <w:t xml:space="preserve">DE </w:t>
      </w:r>
      <w:r w:rsidR="003869BA" w:rsidRPr="000F2560">
        <w:rPr>
          <w:rFonts w:ascii="Palatino Linotype" w:hAnsi="Palatino Linotype" w:cs="Arial"/>
        </w:rPr>
        <w:t xml:space="preserve">ENERO </w:t>
      </w:r>
      <w:r w:rsidRPr="000F2560">
        <w:rPr>
          <w:rFonts w:ascii="Palatino Linotype" w:hAnsi="Palatino Linotype" w:cs="Arial"/>
        </w:rPr>
        <w:t xml:space="preserve">DE DOS MIL </w:t>
      </w:r>
      <w:r w:rsidR="003869BA" w:rsidRPr="000F2560">
        <w:rPr>
          <w:rFonts w:ascii="Palatino Linotype" w:hAnsi="Palatino Linotype" w:cs="Arial"/>
        </w:rPr>
        <w:t>DIECINUEVE</w:t>
      </w:r>
      <w:r w:rsidRPr="000F2560">
        <w:rPr>
          <w:rFonts w:ascii="Palatino Linotype" w:hAnsi="Palatino Linotype" w:cs="Arial"/>
        </w:rPr>
        <w:t>, ANTE EL SECRETARIO TÉCNICO DEL</w:t>
      </w:r>
      <w:r w:rsidRPr="00420A19">
        <w:rPr>
          <w:rFonts w:ascii="Palatino Linotype" w:hAnsi="Palatino Linotype" w:cs="Arial"/>
        </w:rPr>
        <w:t xml:space="preserve"> PLENO, </w:t>
      </w:r>
      <w:r w:rsidRPr="00420A19">
        <w:rPr>
          <w:rFonts w:ascii="Palatino Linotype" w:hAnsi="Palatino Linotype" w:cs="Arial"/>
          <w:lang w:val="es-ES_tradnl"/>
        </w:rPr>
        <w:t>ALEXIS TAPIA RAMÍREZ</w:t>
      </w:r>
      <w:r w:rsidRPr="00420A19">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1C42AB" w:rsidRPr="00420A19" w:rsidTr="00F96969">
        <w:trPr>
          <w:jc w:val="center"/>
        </w:trPr>
        <w:tc>
          <w:tcPr>
            <w:tcW w:w="10368" w:type="dxa"/>
            <w:gridSpan w:val="2"/>
          </w:tcPr>
          <w:p w:rsidR="001C42AB" w:rsidRPr="00420A19" w:rsidRDefault="001C42AB" w:rsidP="00504D92">
            <w:pPr>
              <w:jc w:val="center"/>
              <w:rPr>
                <w:rFonts w:ascii="Palatino Linotype" w:hAnsi="Palatino Linotype" w:cs="Arial"/>
                <w:b/>
                <w:lang w:val="es-ES_tradnl"/>
              </w:rPr>
            </w:pPr>
          </w:p>
          <w:p w:rsidR="000642E3" w:rsidRDefault="000642E3" w:rsidP="00504D92">
            <w:pPr>
              <w:jc w:val="center"/>
              <w:rPr>
                <w:rFonts w:ascii="Palatino Linotype" w:hAnsi="Palatino Linotype" w:cs="Arial"/>
                <w:b/>
                <w:lang w:val="es-ES_tradnl"/>
              </w:rPr>
            </w:pPr>
          </w:p>
          <w:p w:rsidR="00F42157" w:rsidRPr="00420A19" w:rsidRDefault="00F42157" w:rsidP="00504D92">
            <w:pPr>
              <w:jc w:val="center"/>
              <w:rPr>
                <w:rFonts w:ascii="Palatino Linotype" w:hAnsi="Palatino Linotype" w:cs="Arial"/>
                <w:b/>
                <w:lang w:val="es-ES_tradnl"/>
              </w:rPr>
            </w:pPr>
          </w:p>
          <w:p w:rsidR="000642E3" w:rsidRPr="00420A19" w:rsidRDefault="000642E3" w:rsidP="00504D92">
            <w:pPr>
              <w:jc w:val="center"/>
              <w:rPr>
                <w:rFonts w:ascii="Palatino Linotype" w:hAnsi="Palatino Linotype" w:cs="Arial"/>
                <w:b/>
                <w:lang w:val="es-ES_tradnl"/>
              </w:rPr>
            </w:pPr>
          </w:p>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t>Zulema Martínez Sánchez</w:t>
            </w:r>
          </w:p>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lang w:val="es-ES_tradnl"/>
              </w:rPr>
              <w:t>Comisionada Presidenta</w:t>
            </w:r>
          </w:p>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t xml:space="preserve">(RÚBRICA) </w:t>
            </w:r>
          </w:p>
          <w:p w:rsidR="001C42AB" w:rsidRPr="00420A19" w:rsidRDefault="001C42AB" w:rsidP="00504D92">
            <w:pPr>
              <w:jc w:val="center"/>
              <w:rPr>
                <w:rFonts w:ascii="Palatino Linotype" w:hAnsi="Palatino Linotype" w:cs="Arial"/>
                <w:b/>
                <w:lang w:val="es-ES_tradnl"/>
              </w:rPr>
            </w:pPr>
          </w:p>
          <w:p w:rsidR="00CE516D" w:rsidRDefault="00CE516D" w:rsidP="00504D92">
            <w:pPr>
              <w:jc w:val="center"/>
              <w:rPr>
                <w:rFonts w:ascii="Palatino Linotype" w:hAnsi="Palatino Linotype" w:cs="Arial"/>
                <w:b/>
                <w:lang w:val="es-ES_tradnl"/>
              </w:rPr>
            </w:pPr>
          </w:p>
          <w:p w:rsidR="000F2560" w:rsidRDefault="000F2560" w:rsidP="00504D92">
            <w:pPr>
              <w:jc w:val="center"/>
              <w:rPr>
                <w:rFonts w:ascii="Palatino Linotype" w:hAnsi="Palatino Linotype" w:cs="Arial"/>
                <w:b/>
                <w:lang w:val="es-ES_tradnl"/>
              </w:rPr>
            </w:pPr>
          </w:p>
          <w:p w:rsidR="00F42157" w:rsidRDefault="00F42157" w:rsidP="00504D92">
            <w:pPr>
              <w:jc w:val="center"/>
              <w:rPr>
                <w:rFonts w:ascii="Palatino Linotype" w:hAnsi="Palatino Linotype" w:cs="Arial"/>
                <w:b/>
                <w:lang w:val="es-ES_tradnl"/>
              </w:rPr>
            </w:pPr>
          </w:p>
          <w:p w:rsidR="000F2560" w:rsidRPr="00420A19" w:rsidRDefault="000F2560" w:rsidP="00504D92">
            <w:pPr>
              <w:jc w:val="center"/>
              <w:rPr>
                <w:rFonts w:ascii="Palatino Linotype" w:hAnsi="Palatino Linotype" w:cs="Arial"/>
                <w:b/>
                <w:lang w:val="es-ES_tradnl"/>
              </w:rPr>
            </w:pPr>
          </w:p>
          <w:p w:rsidR="001C42AB" w:rsidRPr="00420A19" w:rsidRDefault="001C42AB" w:rsidP="00504D92">
            <w:pPr>
              <w:jc w:val="center"/>
              <w:rPr>
                <w:rFonts w:ascii="Palatino Linotype" w:hAnsi="Palatino Linotype" w:cs="Arial"/>
                <w:b/>
                <w:lang w:val="es-ES_tradnl"/>
              </w:rPr>
            </w:pPr>
          </w:p>
        </w:tc>
      </w:tr>
      <w:tr w:rsidR="001C42AB" w:rsidRPr="00420A19" w:rsidTr="00F96969">
        <w:trPr>
          <w:jc w:val="center"/>
        </w:trPr>
        <w:tc>
          <w:tcPr>
            <w:tcW w:w="5184" w:type="dxa"/>
            <w:hideMark/>
          </w:tcPr>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t>Eva Abaid Yapur</w:t>
            </w:r>
          </w:p>
          <w:p w:rsidR="001C42AB" w:rsidRPr="00420A19" w:rsidRDefault="001C42AB" w:rsidP="00504D92">
            <w:pPr>
              <w:jc w:val="center"/>
              <w:rPr>
                <w:rFonts w:ascii="Palatino Linotype" w:hAnsi="Palatino Linotype" w:cs="Arial"/>
                <w:lang w:val="es-ES_tradnl"/>
              </w:rPr>
            </w:pPr>
            <w:r w:rsidRPr="00420A19">
              <w:rPr>
                <w:rFonts w:ascii="Palatino Linotype" w:hAnsi="Palatino Linotype" w:cs="Arial"/>
                <w:lang w:val="es-ES_tradnl"/>
              </w:rPr>
              <w:t>Comisionada</w:t>
            </w:r>
          </w:p>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t>(RÚBRICA)</w:t>
            </w:r>
          </w:p>
          <w:p w:rsidR="001C42AB" w:rsidRPr="00420A19" w:rsidRDefault="001C42AB" w:rsidP="00504D92">
            <w:pPr>
              <w:jc w:val="center"/>
              <w:rPr>
                <w:rFonts w:ascii="Palatino Linotype" w:hAnsi="Palatino Linotype" w:cs="Arial"/>
                <w:b/>
                <w:lang w:val="es-ES_tradnl"/>
              </w:rPr>
            </w:pPr>
          </w:p>
          <w:p w:rsidR="000642E3" w:rsidRDefault="000642E3" w:rsidP="00504D92">
            <w:pPr>
              <w:rPr>
                <w:rFonts w:ascii="Palatino Linotype" w:hAnsi="Palatino Linotype" w:cs="Arial"/>
                <w:b/>
                <w:lang w:val="es-ES_tradnl"/>
              </w:rPr>
            </w:pPr>
          </w:p>
          <w:p w:rsidR="000F2560" w:rsidRDefault="000F2560" w:rsidP="00504D92">
            <w:pPr>
              <w:rPr>
                <w:rFonts w:ascii="Palatino Linotype" w:hAnsi="Palatino Linotype" w:cs="Arial"/>
                <w:b/>
                <w:lang w:val="es-ES_tradnl"/>
              </w:rPr>
            </w:pPr>
          </w:p>
          <w:p w:rsidR="000F2560" w:rsidRDefault="000F2560" w:rsidP="00504D92">
            <w:pPr>
              <w:rPr>
                <w:rFonts w:ascii="Palatino Linotype" w:hAnsi="Palatino Linotype" w:cs="Arial"/>
                <w:b/>
                <w:lang w:val="es-ES_tradnl"/>
              </w:rPr>
            </w:pPr>
          </w:p>
          <w:p w:rsidR="000F2560" w:rsidRPr="00420A19" w:rsidRDefault="000F2560" w:rsidP="00504D92">
            <w:pPr>
              <w:rPr>
                <w:rFonts w:ascii="Palatino Linotype" w:hAnsi="Palatino Linotype" w:cs="Arial"/>
                <w:b/>
                <w:lang w:val="es-ES_tradnl"/>
              </w:rPr>
            </w:pPr>
          </w:p>
          <w:p w:rsidR="00550EB3" w:rsidRDefault="00550EB3" w:rsidP="00504D92">
            <w:pPr>
              <w:rPr>
                <w:rFonts w:ascii="Palatino Linotype" w:hAnsi="Palatino Linotype" w:cs="Arial"/>
                <w:b/>
                <w:lang w:val="es-ES_tradnl"/>
              </w:rPr>
            </w:pPr>
          </w:p>
          <w:p w:rsidR="00550EB3" w:rsidRPr="00420A19" w:rsidRDefault="00550EB3" w:rsidP="00504D92">
            <w:pPr>
              <w:rPr>
                <w:rFonts w:ascii="Palatino Linotype" w:hAnsi="Palatino Linotype" w:cs="Arial"/>
                <w:b/>
                <w:lang w:val="es-ES_tradnl"/>
              </w:rPr>
            </w:pPr>
          </w:p>
        </w:tc>
        <w:tc>
          <w:tcPr>
            <w:tcW w:w="5184" w:type="dxa"/>
          </w:tcPr>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lastRenderedPageBreak/>
              <w:t>José Guadalupe Luna Hernández</w:t>
            </w:r>
          </w:p>
          <w:p w:rsidR="001C42AB" w:rsidRPr="00420A19" w:rsidRDefault="001C42AB" w:rsidP="00504D92">
            <w:pPr>
              <w:jc w:val="center"/>
              <w:rPr>
                <w:rFonts w:ascii="Palatino Linotype" w:hAnsi="Palatino Linotype" w:cs="Arial"/>
                <w:lang w:val="es-ES_tradnl"/>
              </w:rPr>
            </w:pPr>
            <w:r w:rsidRPr="00420A19">
              <w:rPr>
                <w:rFonts w:ascii="Palatino Linotype" w:hAnsi="Palatino Linotype" w:cs="Arial"/>
                <w:lang w:val="es-ES_tradnl"/>
              </w:rPr>
              <w:t>Comisionado</w:t>
            </w:r>
          </w:p>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t>(RÚBRICA)</w:t>
            </w:r>
          </w:p>
          <w:p w:rsidR="001C42AB" w:rsidRDefault="001C42AB" w:rsidP="00504D92">
            <w:pPr>
              <w:jc w:val="center"/>
              <w:rPr>
                <w:rFonts w:ascii="Palatino Linotype" w:hAnsi="Palatino Linotype" w:cs="Arial"/>
                <w:b/>
                <w:lang w:val="es-ES_tradnl"/>
              </w:rPr>
            </w:pPr>
          </w:p>
          <w:p w:rsidR="00F42157" w:rsidRPr="00420A19" w:rsidRDefault="00F42157" w:rsidP="00504D92">
            <w:pPr>
              <w:jc w:val="center"/>
              <w:rPr>
                <w:rFonts w:ascii="Palatino Linotype" w:hAnsi="Palatino Linotype" w:cs="Arial"/>
                <w:b/>
                <w:lang w:val="es-ES_tradnl"/>
              </w:rPr>
            </w:pPr>
          </w:p>
        </w:tc>
      </w:tr>
      <w:tr w:rsidR="001C42AB" w:rsidRPr="00420A19" w:rsidTr="00F96969">
        <w:trPr>
          <w:jc w:val="center"/>
        </w:trPr>
        <w:tc>
          <w:tcPr>
            <w:tcW w:w="5184" w:type="dxa"/>
            <w:hideMark/>
          </w:tcPr>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lastRenderedPageBreak/>
              <w:t>Javier Martínez Cruz</w:t>
            </w:r>
          </w:p>
          <w:p w:rsidR="001C42AB" w:rsidRPr="00420A19" w:rsidRDefault="001C42AB" w:rsidP="00504D92">
            <w:pPr>
              <w:jc w:val="center"/>
              <w:rPr>
                <w:rFonts w:ascii="Palatino Linotype" w:hAnsi="Palatino Linotype" w:cs="Arial"/>
                <w:lang w:val="es-ES_tradnl"/>
              </w:rPr>
            </w:pPr>
            <w:r w:rsidRPr="00420A19">
              <w:rPr>
                <w:rFonts w:ascii="Palatino Linotype" w:hAnsi="Palatino Linotype" w:cs="Arial"/>
                <w:lang w:val="es-ES_tradnl"/>
              </w:rPr>
              <w:t>Comisionado</w:t>
            </w:r>
          </w:p>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t>(RÚBRICA)</w:t>
            </w:r>
          </w:p>
          <w:p w:rsidR="001C42AB" w:rsidRPr="00420A19" w:rsidRDefault="001C42AB" w:rsidP="00504D92">
            <w:pPr>
              <w:jc w:val="center"/>
              <w:rPr>
                <w:rFonts w:ascii="Palatino Linotype" w:hAnsi="Palatino Linotype" w:cs="Arial"/>
                <w:b/>
                <w:lang w:val="es-ES_tradnl"/>
              </w:rPr>
            </w:pPr>
          </w:p>
        </w:tc>
        <w:tc>
          <w:tcPr>
            <w:tcW w:w="5184" w:type="dxa"/>
          </w:tcPr>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t>Luis Gustavo Parra Noriega</w:t>
            </w:r>
          </w:p>
          <w:p w:rsidR="001C42AB" w:rsidRPr="00420A19" w:rsidRDefault="001C42AB" w:rsidP="00504D92">
            <w:pPr>
              <w:jc w:val="center"/>
              <w:rPr>
                <w:rFonts w:ascii="Palatino Linotype" w:hAnsi="Palatino Linotype" w:cs="Arial"/>
                <w:lang w:val="es-ES_tradnl"/>
              </w:rPr>
            </w:pPr>
            <w:r w:rsidRPr="00420A19">
              <w:rPr>
                <w:rFonts w:ascii="Palatino Linotype" w:hAnsi="Palatino Linotype" w:cs="Arial"/>
                <w:lang w:val="es-ES_tradnl"/>
              </w:rPr>
              <w:t>Comisionado</w:t>
            </w:r>
          </w:p>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t>(RÚBRICA)</w:t>
            </w:r>
          </w:p>
          <w:p w:rsidR="001C42AB" w:rsidRPr="00420A19" w:rsidRDefault="001C42AB" w:rsidP="00504D92">
            <w:pPr>
              <w:jc w:val="center"/>
              <w:rPr>
                <w:rFonts w:ascii="Palatino Linotype" w:hAnsi="Palatino Linotype" w:cs="Arial"/>
                <w:b/>
                <w:lang w:val="es-ES_tradnl"/>
              </w:rPr>
            </w:pPr>
          </w:p>
        </w:tc>
      </w:tr>
      <w:tr w:rsidR="001C42AB" w:rsidRPr="00420A19" w:rsidTr="00F96969">
        <w:trPr>
          <w:jc w:val="center"/>
        </w:trPr>
        <w:tc>
          <w:tcPr>
            <w:tcW w:w="10368" w:type="dxa"/>
            <w:gridSpan w:val="2"/>
          </w:tcPr>
          <w:p w:rsidR="00CE516D" w:rsidRDefault="00CE516D" w:rsidP="00504D92">
            <w:pPr>
              <w:jc w:val="center"/>
              <w:rPr>
                <w:rFonts w:ascii="Palatino Linotype" w:hAnsi="Palatino Linotype" w:cs="Arial"/>
                <w:b/>
                <w:lang w:val="es-ES_tradnl"/>
              </w:rPr>
            </w:pPr>
          </w:p>
          <w:p w:rsidR="00F42157" w:rsidRDefault="00F42157" w:rsidP="00504D92">
            <w:pPr>
              <w:jc w:val="center"/>
              <w:rPr>
                <w:rFonts w:ascii="Palatino Linotype" w:hAnsi="Palatino Linotype" w:cs="Arial"/>
                <w:b/>
                <w:lang w:val="es-ES_tradnl"/>
              </w:rPr>
            </w:pPr>
          </w:p>
          <w:p w:rsidR="00F42157" w:rsidRDefault="00F42157" w:rsidP="00504D92">
            <w:pPr>
              <w:jc w:val="center"/>
              <w:rPr>
                <w:rFonts w:ascii="Palatino Linotype" w:hAnsi="Palatino Linotype" w:cs="Arial"/>
                <w:b/>
                <w:lang w:val="es-ES_tradnl"/>
              </w:rPr>
            </w:pPr>
          </w:p>
          <w:p w:rsidR="000F2560" w:rsidRPr="00420A19" w:rsidRDefault="000F2560" w:rsidP="00504D92">
            <w:pPr>
              <w:jc w:val="center"/>
              <w:rPr>
                <w:rFonts w:ascii="Palatino Linotype" w:hAnsi="Palatino Linotype" w:cs="Arial"/>
                <w:b/>
                <w:lang w:val="es-ES_tradnl"/>
              </w:rPr>
            </w:pPr>
          </w:p>
          <w:p w:rsidR="00550EB3" w:rsidRPr="00420A19" w:rsidRDefault="00550EB3" w:rsidP="00504D92">
            <w:pPr>
              <w:jc w:val="center"/>
              <w:rPr>
                <w:rFonts w:ascii="Palatino Linotype" w:hAnsi="Palatino Linotype" w:cs="Arial"/>
                <w:b/>
                <w:lang w:val="es-ES_tradnl"/>
              </w:rPr>
            </w:pPr>
          </w:p>
          <w:p w:rsidR="001C42AB" w:rsidRPr="00420A19" w:rsidRDefault="001C42AB" w:rsidP="00504D92">
            <w:pPr>
              <w:jc w:val="center"/>
              <w:rPr>
                <w:rFonts w:ascii="Palatino Linotype" w:hAnsi="Palatino Linotype" w:cs="Arial"/>
                <w:b/>
                <w:lang w:val="es-ES_tradnl"/>
              </w:rPr>
            </w:pPr>
          </w:p>
        </w:tc>
      </w:tr>
      <w:tr w:rsidR="001C42AB" w:rsidRPr="00420A19" w:rsidTr="00F96969">
        <w:trPr>
          <w:jc w:val="center"/>
        </w:trPr>
        <w:tc>
          <w:tcPr>
            <w:tcW w:w="10368" w:type="dxa"/>
            <w:gridSpan w:val="2"/>
          </w:tcPr>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t>Alexis Tapia Ramírez</w:t>
            </w:r>
          </w:p>
          <w:p w:rsidR="001C42AB" w:rsidRPr="00420A19" w:rsidRDefault="001C42AB" w:rsidP="00504D92">
            <w:pPr>
              <w:jc w:val="center"/>
              <w:rPr>
                <w:rFonts w:ascii="Palatino Linotype" w:hAnsi="Palatino Linotype" w:cs="Arial"/>
                <w:lang w:val="es-ES_tradnl"/>
              </w:rPr>
            </w:pPr>
            <w:r w:rsidRPr="00420A19">
              <w:rPr>
                <w:rFonts w:ascii="Palatino Linotype" w:hAnsi="Palatino Linotype" w:cs="Arial"/>
                <w:lang w:val="es-ES_tradnl"/>
              </w:rPr>
              <w:t>Secretario Técnico del Pleno</w:t>
            </w:r>
          </w:p>
          <w:p w:rsidR="001C42AB" w:rsidRPr="00420A19" w:rsidRDefault="001C42AB" w:rsidP="00504D92">
            <w:pPr>
              <w:jc w:val="center"/>
              <w:rPr>
                <w:rFonts w:ascii="Palatino Linotype" w:hAnsi="Palatino Linotype" w:cs="Arial"/>
                <w:b/>
                <w:lang w:val="es-ES_tradnl"/>
              </w:rPr>
            </w:pPr>
            <w:r w:rsidRPr="00420A19">
              <w:rPr>
                <w:rFonts w:ascii="Palatino Linotype" w:hAnsi="Palatino Linotype" w:cs="Arial"/>
                <w:b/>
                <w:lang w:val="es-ES_tradnl"/>
              </w:rPr>
              <w:t>(RÚBRICA)</w:t>
            </w:r>
          </w:p>
          <w:p w:rsidR="000642E3" w:rsidRPr="00420A19" w:rsidRDefault="000642E3" w:rsidP="00504D92">
            <w:pPr>
              <w:rPr>
                <w:rFonts w:ascii="Palatino Linotype" w:hAnsi="Palatino Linotype" w:cs="Arial"/>
                <w:lang w:val="es-ES_tradnl"/>
              </w:rPr>
            </w:pPr>
          </w:p>
          <w:p w:rsidR="00550EB3" w:rsidRPr="00420A19" w:rsidRDefault="00550EB3" w:rsidP="00504D92">
            <w:pPr>
              <w:rPr>
                <w:rFonts w:ascii="Palatino Linotype" w:hAnsi="Palatino Linotype" w:cs="Arial"/>
                <w:lang w:val="es-ES_tradnl"/>
              </w:rPr>
            </w:pPr>
          </w:p>
          <w:p w:rsidR="003C605F" w:rsidRPr="00420A19" w:rsidRDefault="003C605F" w:rsidP="00504D92">
            <w:pPr>
              <w:rPr>
                <w:rFonts w:ascii="Palatino Linotype" w:hAnsi="Palatino Linotype" w:cs="Arial"/>
                <w:lang w:val="es-ES_tradnl"/>
              </w:rPr>
            </w:pPr>
          </w:p>
          <w:p w:rsidR="00F42157" w:rsidRDefault="00F42157" w:rsidP="00504D92">
            <w:pPr>
              <w:rPr>
                <w:rFonts w:ascii="Palatino Linotype" w:hAnsi="Palatino Linotype" w:cs="Arial"/>
                <w:lang w:val="es-ES_tradnl"/>
              </w:rPr>
            </w:pPr>
          </w:p>
          <w:p w:rsidR="000F2560" w:rsidRDefault="000F2560" w:rsidP="00504D92">
            <w:pPr>
              <w:rPr>
                <w:rFonts w:ascii="Palatino Linotype" w:hAnsi="Palatino Linotype" w:cs="Arial"/>
                <w:lang w:val="es-ES_tradnl"/>
              </w:rPr>
            </w:pPr>
          </w:p>
          <w:p w:rsidR="000F2560" w:rsidRDefault="000F2560" w:rsidP="00504D92">
            <w:pPr>
              <w:rPr>
                <w:rFonts w:ascii="Palatino Linotype" w:hAnsi="Palatino Linotype" w:cs="Arial"/>
                <w:lang w:val="es-ES_tradnl"/>
              </w:rPr>
            </w:pPr>
          </w:p>
          <w:p w:rsidR="000F2560" w:rsidRDefault="000F2560" w:rsidP="00504D92">
            <w:pPr>
              <w:rPr>
                <w:rFonts w:ascii="Palatino Linotype" w:hAnsi="Palatino Linotype" w:cs="Arial"/>
                <w:lang w:val="es-ES_tradnl"/>
              </w:rPr>
            </w:pPr>
          </w:p>
          <w:p w:rsidR="000F2560" w:rsidRDefault="000F2560" w:rsidP="00504D92">
            <w:pPr>
              <w:rPr>
                <w:rFonts w:ascii="Palatino Linotype" w:hAnsi="Palatino Linotype" w:cs="Arial"/>
                <w:lang w:val="es-ES_tradnl"/>
              </w:rPr>
            </w:pPr>
          </w:p>
          <w:p w:rsidR="000F2560" w:rsidRDefault="000F2560" w:rsidP="00504D92">
            <w:pPr>
              <w:rPr>
                <w:rFonts w:ascii="Palatino Linotype" w:hAnsi="Palatino Linotype" w:cs="Arial"/>
                <w:lang w:val="es-ES_tradnl"/>
              </w:rPr>
            </w:pPr>
          </w:p>
          <w:p w:rsidR="000F2560" w:rsidRDefault="000F2560" w:rsidP="00504D92">
            <w:pPr>
              <w:rPr>
                <w:rFonts w:ascii="Palatino Linotype" w:hAnsi="Palatino Linotype" w:cs="Arial"/>
                <w:lang w:val="es-ES_tradnl"/>
              </w:rPr>
            </w:pPr>
          </w:p>
          <w:p w:rsidR="00F42157" w:rsidRDefault="00F42157" w:rsidP="00504D92">
            <w:pPr>
              <w:rPr>
                <w:rFonts w:ascii="Palatino Linotype" w:hAnsi="Palatino Linotype" w:cs="Arial"/>
                <w:lang w:val="es-ES_tradnl"/>
              </w:rPr>
            </w:pPr>
          </w:p>
          <w:p w:rsidR="00D90AB6" w:rsidRPr="00420A19" w:rsidRDefault="00D90AB6" w:rsidP="00504D92">
            <w:pPr>
              <w:rPr>
                <w:rFonts w:ascii="Palatino Linotype" w:hAnsi="Palatino Linotype" w:cs="Arial"/>
                <w:lang w:val="es-ES_tradnl"/>
              </w:rPr>
            </w:pPr>
          </w:p>
        </w:tc>
      </w:tr>
    </w:tbl>
    <w:p w:rsidR="00CE516D" w:rsidRPr="000F2560" w:rsidRDefault="00CE516D" w:rsidP="00504D92">
      <w:pPr>
        <w:jc w:val="both"/>
        <w:rPr>
          <w:rFonts w:ascii="Palatino Linotype" w:hAnsi="Palatino Linotype" w:cs="Arial"/>
          <w:sz w:val="20"/>
        </w:rPr>
      </w:pPr>
      <w:r w:rsidRPr="00420A19">
        <w:rPr>
          <w:rFonts w:ascii="Palatino Linotype" w:hAnsi="Palatino Linotype" w:cs="Arial"/>
          <w:sz w:val="20"/>
        </w:rPr>
        <w:t xml:space="preserve">Esta hoja corresponde a la </w:t>
      </w:r>
      <w:r w:rsidRPr="000F2560">
        <w:rPr>
          <w:rFonts w:ascii="Palatino Linotype" w:hAnsi="Palatino Linotype" w:cs="Arial"/>
          <w:sz w:val="20"/>
        </w:rPr>
        <w:t xml:space="preserve">resolución </w:t>
      </w:r>
      <w:r w:rsidR="00504D92" w:rsidRPr="000F2560">
        <w:rPr>
          <w:rFonts w:ascii="Palatino Linotype" w:hAnsi="Palatino Linotype" w:cs="Arial"/>
          <w:sz w:val="20"/>
        </w:rPr>
        <w:t xml:space="preserve">dieciséis de enero de </w:t>
      </w:r>
      <w:r w:rsidRPr="000F2560">
        <w:rPr>
          <w:rFonts w:ascii="Palatino Linotype" w:hAnsi="Palatino Linotype" w:cs="Arial"/>
          <w:sz w:val="20"/>
        </w:rPr>
        <w:t>dos mil dieci</w:t>
      </w:r>
      <w:r w:rsidR="00504D92" w:rsidRPr="000F2560">
        <w:rPr>
          <w:rFonts w:ascii="Palatino Linotype" w:hAnsi="Palatino Linotype" w:cs="Arial"/>
          <w:sz w:val="20"/>
        </w:rPr>
        <w:t>nueve</w:t>
      </w:r>
      <w:r w:rsidRPr="000F2560">
        <w:rPr>
          <w:rFonts w:ascii="Palatino Linotype" w:hAnsi="Palatino Linotype" w:cs="Arial"/>
          <w:sz w:val="20"/>
        </w:rPr>
        <w:t xml:space="preserve">, emitida en </w:t>
      </w:r>
      <w:r w:rsidR="00A8601F" w:rsidRPr="000F2560">
        <w:rPr>
          <w:rFonts w:ascii="Palatino Linotype" w:hAnsi="Palatino Linotype" w:cs="Arial"/>
          <w:sz w:val="20"/>
        </w:rPr>
        <w:t>los</w:t>
      </w:r>
      <w:r w:rsidRPr="000F2560">
        <w:rPr>
          <w:rFonts w:ascii="Palatino Linotype" w:hAnsi="Palatino Linotype" w:cs="Arial"/>
          <w:sz w:val="20"/>
        </w:rPr>
        <w:t xml:space="preserve"> recurso</w:t>
      </w:r>
      <w:r w:rsidR="00A8601F" w:rsidRPr="000F2560">
        <w:rPr>
          <w:rFonts w:ascii="Palatino Linotype" w:hAnsi="Palatino Linotype" w:cs="Arial"/>
          <w:sz w:val="20"/>
        </w:rPr>
        <w:t>s</w:t>
      </w:r>
      <w:r w:rsidRPr="000F2560">
        <w:rPr>
          <w:rFonts w:ascii="Palatino Linotype" w:hAnsi="Palatino Linotype" w:cs="Arial"/>
          <w:sz w:val="20"/>
        </w:rPr>
        <w:t xml:space="preserve"> de revisión número</w:t>
      </w:r>
      <w:r w:rsidR="00A8601F" w:rsidRPr="000F2560">
        <w:rPr>
          <w:rFonts w:ascii="Palatino Linotype" w:hAnsi="Palatino Linotype" w:cs="Arial"/>
          <w:sz w:val="20"/>
        </w:rPr>
        <w:t>s</w:t>
      </w:r>
      <w:r w:rsidRPr="000F2560">
        <w:rPr>
          <w:rFonts w:ascii="Palatino Linotype" w:hAnsi="Palatino Linotype" w:cs="Arial"/>
          <w:sz w:val="20"/>
        </w:rPr>
        <w:t xml:space="preserve"> 0</w:t>
      </w:r>
      <w:r w:rsidR="003869BA" w:rsidRPr="000F2560">
        <w:rPr>
          <w:rFonts w:ascii="Palatino Linotype" w:hAnsi="Palatino Linotype" w:cs="Arial"/>
          <w:sz w:val="20"/>
        </w:rPr>
        <w:t>4012</w:t>
      </w:r>
      <w:r w:rsidRPr="000F2560">
        <w:rPr>
          <w:rFonts w:ascii="Palatino Linotype" w:hAnsi="Palatino Linotype" w:cs="Arial"/>
          <w:sz w:val="20"/>
        </w:rPr>
        <w:t>/INFOEM/IP/RR/2018 y 0</w:t>
      </w:r>
      <w:r w:rsidR="003869BA" w:rsidRPr="000F2560">
        <w:rPr>
          <w:rFonts w:ascii="Palatino Linotype" w:hAnsi="Palatino Linotype" w:cs="Arial"/>
          <w:sz w:val="20"/>
        </w:rPr>
        <w:t>4063</w:t>
      </w:r>
      <w:r w:rsidRPr="000F2560">
        <w:rPr>
          <w:rFonts w:ascii="Palatino Linotype" w:hAnsi="Palatino Linotype" w:cs="Arial"/>
          <w:sz w:val="20"/>
        </w:rPr>
        <w:t>/INFOEM/IP/RR/2018 acumulados.</w:t>
      </w:r>
    </w:p>
    <w:p w:rsidR="004A47B1" w:rsidRPr="00420A19" w:rsidRDefault="00CE516D" w:rsidP="00504D92">
      <w:pPr>
        <w:jc w:val="both"/>
        <w:rPr>
          <w:rFonts w:ascii="Palatino Linotype" w:hAnsi="Palatino Linotype" w:cs="Arial"/>
          <w:sz w:val="20"/>
        </w:rPr>
      </w:pPr>
      <w:r w:rsidRPr="000F2560">
        <w:rPr>
          <w:rFonts w:ascii="Palatino Linotype" w:hAnsi="Palatino Linotype" w:cs="Arial"/>
          <w:sz w:val="20"/>
        </w:rPr>
        <w:t>YSM/RPG</w:t>
      </w:r>
    </w:p>
    <w:sectPr w:rsidR="004A47B1" w:rsidRPr="00420A19" w:rsidSect="00E417E5">
      <w:headerReference w:type="default" r:id="rId47"/>
      <w:footerReference w:type="default" r:id="rId48"/>
      <w:headerReference w:type="first" r:id="rId49"/>
      <w:footerReference w:type="first" r:id="rId5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BC7" w:rsidRDefault="00986BC7" w:rsidP="00C80F8C">
      <w:r>
        <w:separator/>
      </w:r>
    </w:p>
  </w:endnote>
  <w:endnote w:type="continuationSeparator" w:id="0">
    <w:p w:rsidR="00986BC7" w:rsidRDefault="00986BC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onsolas">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F03" w:rsidRPr="00F12350" w:rsidRDefault="004D1F03"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B1E3D">
      <w:rPr>
        <w:rFonts w:ascii="Palatino Linotype" w:hAnsi="Palatino Linotype" w:cs="Arial"/>
        <w:b/>
        <w:bCs/>
        <w:noProof/>
        <w:sz w:val="20"/>
        <w:szCs w:val="20"/>
      </w:rPr>
      <w:t>79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B1E3D">
      <w:rPr>
        <w:rFonts w:ascii="Palatino Linotype" w:hAnsi="Palatino Linotype" w:cs="Arial"/>
        <w:b/>
        <w:bCs/>
        <w:noProof/>
        <w:sz w:val="20"/>
        <w:szCs w:val="20"/>
      </w:rPr>
      <w:t>91</w:t>
    </w:r>
    <w:r w:rsidRPr="00F12350">
      <w:rPr>
        <w:rFonts w:ascii="Palatino Linotype" w:hAnsi="Palatino Linotype" w:cs="Arial"/>
        <w:b/>
        <w:bCs/>
        <w:sz w:val="20"/>
        <w:szCs w:val="20"/>
      </w:rPr>
      <w:fldChar w:fldCharType="end"/>
    </w:r>
  </w:p>
  <w:p w:rsidR="004D1F03" w:rsidRDefault="004D1F0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F03" w:rsidRPr="00F12350" w:rsidRDefault="004D1F0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B1E3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B1E3D">
      <w:rPr>
        <w:rFonts w:ascii="Palatino Linotype" w:hAnsi="Palatino Linotype" w:cs="Arial"/>
        <w:b/>
        <w:bCs/>
        <w:noProof/>
        <w:sz w:val="20"/>
        <w:szCs w:val="20"/>
      </w:rPr>
      <w:t>91</w:t>
    </w:r>
    <w:r w:rsidRPr="00F12350">
      <w:rPr>
        <w:rFonts w:ascii="Palatino Linotype" w:hAnsi="Palatino Linotype" w:cs="Arial"/>
        <w:b/>
        <w:bCs/>
        <w:sz w:val="20"/>
        <w:szCs w:val="20"/>
      </w:rPr>
      <w:fldChar w:fldCharType="end"/>
    </w:r>
  </w:p>
  <w:p w:rsidR="004D1F03" w:rsidRDefault="004D1F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BC7" w:rsidRDefault="00986BC7" w:rsidP="00C80F8C">
      <w:r>
        <w:separator/>
      </w:r>
    </w:p>
  </w:footnote>
  <w:footnote w:type="continuationSeparator" w:id="0">
    <w:p w:rsidR="00986BC7" w:rsidRDefault="00986BC7" w:rsidP="00C80F8C">
      <w:r>
        <w:continuationSeparator/>
      </w:r>
    </w:p>
  </w:footnote>
  <w:footnote w:id="1">
    <w:p w:rsidR="004D1F03" w:rsidRPr="00846CFE" w:rsidRDefault="004D1F03" w:rsidP="00173100">
      <w:pPr>
        <w:autoSpaceDE w:val="0"/>
        <w:autoSpaceDN w:val="0"/>
        <w:adjustRightInd w:val="0"/>
        <w:jc w:val="both"/>
        <w:rPr>
          <w:rFonts w:ascii="Palatino Linotype" w:eastAsiaTheme="minorEastAsia" w:hAnsi="Palatino Linotype" w:cs="Arial"/>
          <w:sz w:val="18"/>
          <w:szCs w:val="18"/>
        </w:rPr>
      </w:pPr>
      <w:r>
        <w:rPr>
          <w:rStyle w:val="Refdenotaalpie"/>
        </w:rPr>
        <w:footnoteRef/>
      </w:r>
      <w:r>
        <w:t xml:space="preserve"> </w:t>
      </w:r>
      <w:r w:rsidRPr="00846CFE">
        <w:rPr>
          <w:rFonts w:ascii="Palatino Linotype" w:eastAsiaTheme="minorEastAsia" w:hAnsi="Palatino Linotype" w:cs="Arial"/>
          <w:b/>
          <w:bCs/>
          <w:sz w:val="18"/>
          <w:szCs w:val="18"/>
        </w:rPr>
        <w:t xml:space="preserve">Artículo 111. </w:t>
      </w:r>
      <w:r w:rsidRPr="00846CFE">
        <w:rPr>
          <w:rFonts w:ascii="Palatino Linotype" w:eastAsiaTheme="minorEastAsia" w:hAnsi="Palatino Linotype" w:cs="Arial"/>
          <w:sz w:val="18"/>
          <w:szCs w:val="18"/>
        </w:rPr>
        <w:t>Cualquier persona podrá denunciar ante el Instituto la falta de publicación de las obligaciones de transparencia previstas en la presente Ley y demás disposiciones jurídicas aplicables, en sus respectivos ámbitos de competencia.</w:t>
      </w:r>
    </w:p>
    <w:p w:rsidR="004D1F03" w:rsidRPr="00846CFE" w:rsidRDefault="004D1F03" w:rsidP="00173100">
      <w:pPr>
        <w:autoSpaceDE w:val="0"/>
        <w:autoSpaceDN w:val="0"/>
        <w:adjustRightInd w:val="0"/>
        <w:jc w:val="both"/>
        <w:rPr>
          <w:rFonts w:ascii="Palatino Linotype" w:eastAsiaTheme="minorHAnsi" w:hAnsi="Palatino Linotype" w:cstheme="minorBidi"/>
          <w:sz w:val="20"/>
          <w:szCs w:val="20"/>
        </w:rPr>
      </w:pPr>
      <w:r w:rsidRPr="00846CFE">
        <w:rPr>
          <w:rFonts w:ascii="Palatino Linotype" w:eastAsiaTheme="minorEastAsia" w:hAnsi="Palatino Linotype" w:cs="Arial"/>
          <w:sz w:val="18"/>
          <w:szCs w:val="18"/>
        </w:rPr>
        <w:t>Las denuncias presentadas por los particulares podrán realizarse en cualquier momento, de conformidad con el procedimiento señalado en la presente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F03" w:rsidRDefault="004D1F03" w:rsidP="006F30F8">
    <w:pPr>
      <w:pStyle w:val="Encabezado"/>
      <w:tabs>
        <w:tab w:val="clear" w:pos="4252"/>
        <w:tab w:val="clear" w:pos="8504"/>
        <w:tab w:val="left" w:pos="2326"/>
      </w:tabs>
    </w:pPr>
    <w:r>
      <w:t xml:space="preserve">                                                                   </w:t>
    </w:r>
  </w:p>
  <w:tbl>
    <w:tblPr>
      <w:tblW w:w="5954" w:type="dxa"/>
      <w:tblInd w:w="3402" w:type="dxa"/>
      <w:tblLayout w:type="fixed"/>
      <w:tblLook w:val="04A0" w:firstRow="1" w:lastRow="0" w:firstColumn="1" w:lastColumn="0" w:noHBand="0" w:noVBand="1"/>
    </w:tblPr>
    <w:tblGrid>
      <w:gridCol w:w="2552"/>
      <w:gridCol w:w="3402"/>
    </w:tblGrid>
    <w:tr w:rsidR="004D1F03" w:rsidRPr="005A5E02" w:rsidTr="009C6887">
      <w:tc>
        <w:tcPr>
          <w:tcW w:w="2552" w:type="dxa"/>
          <w:shd w:val="clear" w:color="auto" w:fill="auto"/>
          <w:vAlign w:val="center"/>
        </w:tcPr>
        <w:p w:rsidR="004D1F03" w:rsidRPr="005A5E02" w:rsidRDefault="004D1F03"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4D1F03" w:rsidRPr="005A5E02" w:rsidRDefault="004D1F03" w:rsidP="00711ADA">
          <w:pPr>
            <w:rPr>
              <w:rFonts w:ascii="Palatino Linotype" w:hAnsi="Palatino Linotype"/>
              <w:b/>
              <w:sz w:val="22"/>
              <w:szCs w:val="22"/>
              <w:lang w:val="es-ES_tradnl"/>
            </w:rPr>
          </w:pPr>
          <w:r>
            <w:rPr>
              <w:rFonts w:ascii="Palatino Linotype" w:hAnsi="Palatino Linotype"/>
              <w:b/>
              <w:sz w:val="22"/>
              <w:szCs w:val="22"/>
              <w:lang w:val="es-ES_tradnl"/>
            </w:rPr>
            <w:t>04012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r w:rsidRPr="00E75365">
            <w:rPr>
              <w:rFonts w:ascii="Palatino Linotype" w:hAnsi="Palatino Linotype"/>
              <w:sz w:val="22"/>
              <w:szCs w:val="22"/>
              <w:lang w:val="es-ES_tradnl"/>
            </w:rPr>
            <w:t xml:space="preserve">y </w:t>
          </w:r>
          <w:r>
            <w:rPr>
              <w:rFonts w:ascii="Palatino Linotype" w:hAnsi="Palatino Linotype"/>
              <w:b/>
              <w:sz w:val="22"/>
              <w:szCs w:val="22"/>
              <w:lang w:val="es-ES_tradnl"/>
            </w:rPr>
            <w:t>04063</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acumulados</w:t>
          </w:r>
        </w:p>
      </w:tc>
    </w:tr>
    <w:tr w:rsidR="004D1F03" w:rsidRPr="005A5E02" w:rsidTr="009C6887">
      <w:trPr>
        <w:trHeight w:val="228"/>
      </w:trPr>
      <w:tc>
        <w:tcPr>
          <w:tcW w:w="2552" w:type="dxa"/>
          <w:shd w:val="clear" w:color="auto" w:fill="auto"/>
          <w:vAlign w:val="center"/>
        </w:tcPr>
        <w:p w:rsidR="004D1F03" w:rsidRPr="005A5E02" w:rsidRDefault="004D1F03"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4D1F03" w:rsidRPr="00927A01" w:rsidRDefault="004D1F03" w:rsidP="008153BE">
          <w:pPr>
            <w:jc w:val="both"/>
            <w:rPr>
              <w:rFonts w:ascii="Palatino Linotype" w:hAnsi="Palatino Linotype"/>
              <w:b/>
              <w:sz w:val="22"/>
              <w:szCs w:val="22"/>
              <w:lang w:val="es-ES_tradnl"/>
            </w:rPr>
          </w:pPr>
          <w:r>
            <w:rPr>
              <w:rFonts w:ascii="Palatino Linotype" w:hAnsi="Palatino Linotype"/>
              <w:b/>
              <w:sz w:val="22"/>
              <w:szCs w:val="22"/>
              <w:lang w:val="es-ES_tradnl"/>
            </w:rPr>
            <w:t>Ayuntamiento de Ocoyoacac</w:t>
          </w:r>
        </w:p>
      </w:tc>
    </w:tr>
    <w:tr w:rsidR="004D1F03" w:rsidRPr="005A5E02" w:rsidTr="009C6887">
      <w:tc>
        <w:tcPr>
          <w:tcW w:w="2552" w:type="dxa"/>
          <w:shd w:val="clear" w:color="auto" w:fill="auto"/>
          <w:vAlign w:val="center"/>
        </w:tcPr>
        <w:p w:rsidR="004D1F03" w:rsidRPr="005A5E02" w:rsidRDefault="004D1F03"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4D1F03" w:rsidRPr="005A5E02" w:rsidRDefault="004D1F03"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D1F03" w:rsidRDefault="004D1F03"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1" w:type="dxa"/>
      <w:tblInd w:w="3402" w:type="dxa"/>
      <w:tblLayout w:type="fixed"/>
      <w:tblLook w:val="04A0" w:firstRow="1" w:lastRow="0" w:firstColumn="1" w:lastColumn="0" w:noHBand="0" w:noVBand="1"/>
    </w:tblPr>
    <w:tblGrid>
      <w:gridCol w:w="2552"/>
      <w:gridCol w:w="3119"/>
    </w:tblGrid>
    <w:tr w:rsidR="004D1F03" w:rsidRPr="005A5E02" w:rsidTr="00ED4217">
      <w:tc>
        <w:tcPr>
          <w:tcW w:w="2552" w:type="dxa"/>
          <w:shd w:val="clear" w:color="auto" w:fill="auto"/>
          <w:vAlign w:val="center"/>
        </w:tcPr>
        <w:p w:rsidR="004D1F03" w:rsidRPr="005A5E02" w:rsidRDefault="004D1F03"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4D1F03" w:rsidRPr="005A5E02" w:rsidRDefault="004D1F03" w:rsidP="00ED4217">
          <w:pPr>
            <w:rPr>
              <w:rFonts w:ascii="Palatino Linotype" w:hAnsi="Palatino Linotype"/>
              <w:b/>
              <w:sz w:val="22"/>
              <w:szCs w:val="22"/>
              <w:lang w:val="es-ES_tradnl"/>
            </w:rPr>
          </w:pPr>
          <w:r>
            <w:rPr>
              <w:rFonts w:ascii="Palatino Linotype" w:hAnsi="Palatino Linotype"/>
              <w:b/>
              <w:sz w:val="22"/>
              <w:szCs w:val="22"/>
              <w:lang w:val="es-ES_tradnl"/>
            </w:rPr>
            <w:t>04012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r w:rsidRPr="00E75365">
            <w:rPr>
              <w:rFonts w:ascii="Palatino Linotype" w:hAnsi="Palatino Linotype"/>
              <w:sz w:val="22"/>
              <w:szCs w:val="22"/>
              <w:lang w:val="es-ES_tradnl"/>
            </w:rPr>
            <w:t xml:space="preserve">y </w:t>
          </w:r>
          <w:r>
            <w:rPr>
              <w:rFonts w:ascii="Palatino Linotype" w:hAnsi="Palatino Linotype"/>
              <w:b/>
              <w:sz w:val="22"/>
              <w:szCs w:val="22"/>
              <w:lang w:val="es-ES_tradnl"/>
            </w:rPr>
            <w:t>04063</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acumulados</w:t>
          </w:r>
        </w:p>
      </w:tc>
    </w:tr>
    <w:tr w:rsidR="004D1F03" w:rsidRPr="005A5E02" w:rsidTr="00ED4217">
      <w:tc>
        <w:tcPr>
          <w:tcW w:w="2552" w:type="dxa"/>
          <w:shd w:val="clear" w:color="auto" w:fill="auto"/>
          <w:vAlign w:val="center"/>
        </w:tcPr>
        <w:p w:rsidR="004D1F03" w:rsidRPr="005A5E02" w:rsidRDefault="004D1F03"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4D1F03" w:rsidRPr="00927A01" w:rsidRDefault="004D1F03" w:rsidP="00B90DE0">
          <w:pPr>
            <w:rPr>
              <w:rFonts w:ascii="Palatino Linotype" w:hAnsi="Palatino Linotype"/>
              <w:b/>
              <w:sz w:val="22"/>
              <w:szCs w:val="22"/>
              <w:lang w:val="es-ES_tradnl"/>
            </w:rPr>
          </w:pPr>
          <w:r>
            <w:rPr>
              <w:rFonts w:ascii="Palatino Linotype" w:hAnsi="Palatino Linotype"/>
              <w:b/>
              <w:sz w:val="22"/>
              <w:szCs w:val="22"/>
              <w:lang w:val="es-ES_tradnl"/>
            </w:rPr>
            <w:t>Xxxxx Xxxxxxxx Xxxxxx.</w:t>
          </w:r>
        </w:p>
      </w:tc>
    </w:tr>
    <w:tr w:rsidR="004D1F03" w:rsidRPr="005A5E02" w:rsidTr="00ED4217">
      <w:trPr>
        <w:trHeight w:val="228"/>
      </w:trPr>
      <w:tc>
        <w:tcPr>
          <w:tcW w:w="2552" w:type="dxa"/>
          <w:shd w:val="clear" w:color="auto" w:fill="auto"/>
          <w:vAlign w:val="center"/>
        </w:tcPr>
        <w:p w:rsidR="004D1F03" w:rsidRPr="005A5E02" w:rsidRDefault="004D1F03" w:rsidP="008153BE">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4D1F03" w:rsidRPr="00927A01" w:rsidRDefault="004D1F03" w:rsidP="00ED4217">
          <w:pPr>
            <w:ind w:right="-108"/>
            <w:jc w:val="both"/>
            <w:rPr>
              <w:rFonts w:ascii="Palatino Linotype" w:hAnsi="Palatino Linotype"/>
              <w:b/>
              <w:sz w:val="22"/>
              <w:szCs w:val="22"/>
              <w:lang w:val="es-ES_tradnl"/>
            </w:rPr>
          </w:pPr>
          <w:r>
            <w:rPr>
              <w:rFonts w:ascii="Palatino Linotype" w:hAnsi="Palatino Linotype"/>
              <w:b/>
              <w:sz w:val="22"/>
              <w:szCs w:val="22"/>
              <w:lang w:val="es-ES_tradnl"/>
            </w:rPr>
            <w:t>Ayuntamiento de Ocoyoacac</w:t>
          </w:r>
        </w:p>
      </w:tc>
    </w:tr>
    <w:tr w:rsidR="004D1F03" w:rsidRPr="005A5E02" w:rsidTr="00ED4217">
      <w:tc>
        <w:tcPr>
          <w:tcW w:w="2552" w:type="dxa"/>
          <w:shd w:val="clear" w:color="auto" w:fill="auto"/>
          <w:vAlign w:val="center"/>
        </w:tcPr>
        <w:p w:rsidR="004D1F03" w:rsidRPr="005A5E02" w:rsidRDefault="004D1F03"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4D1F03" w:rsidRPr="005A5E02" w:rsidRDefault="004D1F03"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D1F03" w:rsidRDefault="004D1F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34137BB5"/>
    <w:multiLevelType w:val="hybridMultilevel"/>
    <w:tmpl w:val="03D420FE"/>
    <w:lvl w:ilvl="0" w:tplc="B426A7D4">
      <w:start w:val="1"/>
      <w:numFmt w:val="decimal"/>
      <w:pStyle w:val="Listaconvietas2"/>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0BB1"/>
    <w:rsid w:val="00011579"/>
    <w:rsid w:val="00011730"/>
    <w:rsid w:val="000121F1"/>
    <w:rsid w:val="000142E8"/>
    <w:rsid w:val="00015040"/>
    <w:rsid w:val="00015429"/>
    <w:rsid w:val="00015682"/>
    <w:rsid w:val="00017D62"/>
    <w:rsid w:val="00017DEC"/>
    <w:rsid w:val="00021550"/>
    <w:rsid w:val="00021A61"/>
    <w:rsid w:val="00022392"/>
    <w:rsid w:val="0002286D"/>
    <w:rsid w:val="00023F0E"/>
    <w:rsid w:val="0002497A"/>
    <w:rsid w:val="00025317"/>
    <w:rsid w:val="00025F0D"/>
    <w:rsid w:val="00030168"/>
    <w:rsid w:val="000303DA"/>
    <w:rsid w:val="00030488"/>
    <w:rsid w:val="00031C69"/>
    <w:rsid w:val="0003204F"/>
    <w:rsid w:val="00034A1D"/>
    <w:rsid w:val="0003597A"/>
    <w:rsid w:val="0003681E"/>
    <w:rsid w:val="000374D7"/>
    <w:rsid w:val="00037E77"/>
    <w:rsid w:val="0004056B"/>
    <w:rsid w:val="0004257A"/>
    <w:rsid w:val="00042EAD"/>
    <w:rsid w:val="000451C6"/>
    <w:rsid w:val="00045D53"/>
    <w:rsid w:val="000470FE"/>
    <w:rsid w:val="00047E4B"/>
    <w:rsid w:val="00050381"/>
    <w:rsid w:val="0005040C"/>
    <w:rsid w:val="000528B6"/>
    <w:rsid w:val="00052E79"/>
    <w:rsid w:val="000553BF"/>
    <w:rsid w:val="000554B4"/>
    <w:rsid w:val="000572D3"/>
    <w:rsid w:val="00057B34"/>
    <w:rsid w:val="00057F08"/>
    <w:rsid w:val="00057F8F"/>
    <w:rsid w:val="0006124E"/>
    <w:rsid w:val="000619E2"/>
    <w:rsid w:val="00063DD3"/>
    <w:rsid w:val="000642E3"/>
    <w:rsid w:val="000650FA"/>
    <w:rsid w:val="000675B0"/>
    <w:rsid w:val="00067BB2"/>
    <w:rsid w:val="00071CB3"/>
    <w:rsid w:val="00072197"/>
    <w:rsid w:val="00074E94"/>
    <w:rsid w:val="0007650B"/>
    <w:rsid w:val="00076612"/>
    <w:rsid w:val="000806ED"/>
    <w:rsid w:val="00080AC5"/>
    <w:rsid w:val="00081EA0"/>
    <w:rsid w:val="00081FC7"/>
    <w:rsid w:val="000820D9"/>
    <w:rsid w:val="000821CA"/>
    <w:rsid w:val="00082AFC"/>
    <w:rsid w:val="000839CE"/>
    <w:rsid w:val="0008542A"/>
    <w:rsid w:val="00085610"/>
    <w:rsid w:val="00085D4A"/>
    <w:rsid w:val="00086C1F"/>
    <w:rsid w:val="00086F8B"/>
    <w:rsid w:val="0009112E"/>
    <w:rsid w:val="00091679"/>
    <w:rsid w:val="000936E2"/>
    <w:rsid w:val="0009408F"/>
    <w:rsid w:val="00094BBC"/>
    <w:rsid w:val="000957AA"/>
    <w:rsid w:val="000968FB"/>
    <w:rsid w:val="000A02C3"/>
    <w:rsid w:val="000A141F"/>
    <w:rsid w:val="000A1A5F"/>
    <w:rsid w:val="000A1ABB"/>
    <w:rsid w:val="000A1D24"/>
    <w:rsid w:val="000A5A50"/>
    <w:rsid w:val="000A5ED9"/>
    <w:rsid w:val="000A686C"/>
    <w:rsid w:val="000A6B77"/>
    <w:rsid w:val="000A6C68"/>
    <w:rsid w:val="000A7741"/>
    <w:rsid w:val="000B036B"/>
    <w:rsid w:val="000B0BC0"/>
    <w:rsid w:val="000B2F03"/>
    <w:rsid w:val="000B34A2"/>
    <w:rsid w:val="000B3FFD"/>
    <w:rsid w:val="000B5F0E"/>
    <w:rsid w:val="000B6AC3"/>
    <w:rsid w:val="000B6B38"/>
    <w:rsid w:val="000B73BF"/>
    <w:rsid w:val="000B7FF8"/>
    <w:rsid w:val="000C2166"/>
    <w:rsid w:val="000C264E"/>
    <w:rsid w:val="000C4453"/>
    <w:rsid w:val="000C44EA"/>
    <w:rsid w:val="000C5145"/>
    <w:rsid w:val="000C5EF0"/>
    <w:rsid w:val="000D06E4"/>
    <w:rsid w:val="000D12E5"/>
    <w:rsid w:val="000D13D0"/>
    <w:rsid w:val="000D2D89"/>
    <w:rsid w:val="000D45A0"/>
    <w:rsid w:val="000D4A93"/>
    <w:rsid w:val="000D4F1A"/>
    <w:rsid w:val="000D6EB3"/>
    <w:rsid w:val="000D6F7E"/>
    <w:rsid w:val="000D73F2"/>
    <w:rsid w:val="000D7AF5"/>
    <w:rsid w:val="000E050B"/>
    <w:rsid w:val="000E21AA"/>
    <w:rsid w:val="000E2FAC"/>
    <w:rsid w:val="000E3018"/>
    <w:rsid w:val="000E34E1"/>
    <w:rsid w:val="000E3DD1"/>
    <w:rsid w:val="000E4151"/>
    <w:rsid w:val="000E4499"/>
    <w:rsid w:val="000E5CB2"/>
    <w:rsid w:val="000E63B2"/>
    <w:rsid w:val="000E6F5D"/>
    <w:rsid w:val="000E7868"/>
    <w:rsid w:val="000F0FF5"/>
    <w:rsid w:val="000F2560"/>
    <w:rsid w:val="000F32FD"/>
    <w:rsid w:val="000F3671"/>
    <w:rsid w:val="000F3B3D"/>
    <w:rsid w:val="000F4072"/>
    <w:rsid w:val="000F4142"/>
    <w:rsid w:val="000F4A5F"/>
    <w:rsid w:val="00101B65"/>
    <w:rsid w:val="001024FE"/>
    <w:rsid w:val="00106430"/>
    <w:rsid w:val="001069A2"/>
    <w:rsid w:val="00106F25"/>
    <w:rsid w:val="0010735A"/>
    <w:rsid w:val="00107475"/>
    <w:rsid w:val="001079F2"/>
    <w:rsid w:val="00107A51"/>
    <w:rsid w:val="00110B24"/>
    <w:rsid w:val="0011233A"/>
    <w:rsid w:val="0011268E"/>
    <w:rsid w:val="00112F90"/>
    <w:rsid w:val="001144A5"/>
    <w:rsid w:val="0011562B"/>
    <w:rsid w:val="0011725B"/>
    <w:rsid w:val="0011762E"/>
    <w:rsid w:val="00117844"/>
    <w:rsid w:val="00117947"/>
    <w:rsid w:val="001200BC"/>
    <w:rsid w:val="001205E4"/>
    <w:rsid w:val="00120B12"/>
    <w:rsid w:val="001213A0"/>
    <w:rsid w:val="00121B9D"/>
    <w:rsid w:val="00122101"/>
    <w:rsid w:val="00122617"/>
    <w:rsid w:val="00122978"/>
    <w:rsid w:val="00122EC3"/>
    <w:rsid w:val="0012430E"/>
    <w:rsid w:val="00124D28"/>
    <w:rsid w:val="001254C3"/>
    <w:rsid w:val="00126FB5"/>
    <w:rsid w:val="00127157"/>
    <w:rsid w:val="00130266"/>
    <w:rsid w:val="001319AF"/>
    <w:rsid w:val="00131ED7"/>
    <w:rsid w:val="00132A8A"/>
    <w:rsid w:val="00132D1C"/>
    <w:rsid w:val="00132E57"/>
    <w:rsid w:val="0013333E"/>
    <w:rsid w:val="0013381E"/>
    <w:rsid w:val="001338F3"/>
    <w:rsid w:val="00134220"/>
    <w:rsid w:val="00135054"/>
    <w:rsid w:val="0014029E"/>
    <w:rsid w:val="00140387"/>
    <w:rsid w:val="0014047A"/>
    <w:rsid w:val="001407F4"/>
    <w:rsid w:val="00142628"/>
    <w:rsid w:val="00144BDA"/>
    <w:rsid w:val="00145229"/>
    <w:rsid w:val="001452F8"/>
    <w:rsid w:val="001464EC"/>
    <w:rsid w:val="001469DE"/>
    <w:rsid w:val="001471FF"/>
    <w:rsid w:val="00147FF3"/>
    <w:rsid w:val="00151BA0"/>
    <w:rsid w:val="00152AD8"/>
    <w:rsid w:val="00154D6F"/>
    <w:rsid w:val="00155111"/>
    <w:rsid w:val="001576FE"/>
    <w:rsid w:val="00157E73"/>
    <w:rsid w:val="0016146B"/>
    <w:rsid w:val="001624D1"/>
    <w:rsid w:val="001630C3"/>
    <w:rsid w:val="00164588"/>
    <w:rsid w:val="00165265"/>
    <w:rsid w:val="001658A0"/>
    <w:rsid w:val="00165A2B"/>
    <w:rsid w:val="00165C15"/>
    <w:rsid w:val="001660DF"/>
    <w:rsid w:val="00166117"/>
    <w:rsid w:val="00167972"/>
    <w:rsid w:val="00167DF4"/>
    <w:rsid w:val="001728B8"/>
    <w:rsid w:val="00173064"/>
    <w:rsid w:val="0017308C"/>
    <w:rsid w:val="001730B8"/>
    <w:rsid w:val="00173100"/>
    <w:rsid w:val="0017384F"/>
    <w:rsid w:val="00174630"/>
    <w:rsid w:val="001773A7"/>
    <w:rsid w:val="00180622"/>
    <w:rsid w:val="001811B7"/>
    <w:rsid w:val="0018133B"/>
    <w:rsid w:val="00181383"/>
    <w:rsid w:val="001814C2"/>
    <w:rsid w:val="00181D33"/>
    <w:rsid w:val="001824E9"/>
    <w:rsid w:val="00184220"/>
    <w:rsid w:val="00184A07"/>
    <w:rsid w:val="00184CFF"/>
    <w:rsid w:val="0018506C"/>
    <w:rsid w:val="00185967"/>
    <w:rsid w:val="0018624C"/>
    <w:rsid w:val="0019069C"/>
    <w:rsid w:val="00190799"/>
    <w:rsid w:val="00193749"/>
    <w:rsid w:val="00193F26"/>
    <w:rsid w:val="00195FA9"/>
    <w:rsid w:val="00196177"/>
    <w:rsid w:val="001A0992"/>
    <w:rsid w:val="001A13AD"/>
    <w:rsid w:val="001A1824"/>
    <w:rsid w:val="001A50EA"/>
    <w:rsid w:val="001A5265"/>
    <w:rsid w:val="001A600E"/>
    <w:rsid w:val="001A6D17"/>
    <w:rsid w:val="001A6F14"/>
    <w:rsid w:val="001B012F"/>
    <w:rsid w:val="001B0139"/>
    <w:rsid w:val="001B16D7"/>
    <w:rsid w:val="001B1F71"/>
    <w:rsid w:val="001B205E"/>
    <w:rsid w:val="001B2F84"/>
    <w:rsid w:val="001B2FB5"/>
    <w:rsid w:val="001B5D20"/>
    <w:rsid w:val="001C0E91"/>
    <w:rsid w:val="001C27D1"/>
    <w:rsid w:val="001C41FF"/>
    <w:rsid w:val="001C42AB"/>
    <w:rsid w:val="001C47DC"/>
    <w:rsid w:val="001C4C72"/>
    <w:rsid w:val="001C5305"/>
    <w:rsid w:val="001C544C"/>
    <w:rsid w:val="001C56A3"/>
    <w:rsid w:val="001C59BF"/>
    <w:rsid w:val="001C5E3D"/>
    <w:rsid w:val="001D0F42"/>
    <w:rsid w:val="001D24A5"/>
    <w:rsid w:val="001D2E00"/>
    <w:rsid w:val="001D611D"/>
    <w:rsid w:val="001D6BCA"/>
    <w:rsid w:val="001D7E67"/>
    <w:rsid w:val="001D7F15"/>
    <w:rsid w:val="001E0CED"/>
    <w:rsid w:val="001E17AE"/>
    <w:rsid w:val="001E2837"/>
    <w:rsid w:val="001E2D79"/>
    <w:rsid w:val="001E4271"/>
    <w:rsid w:val="001E4731"/>
    <w:rsid w:val="001E60A0"/>
    <w:rsid w:val="001E7907"/>
    <w:rsid w:val="001F0111"/>
    <w:rsid w:val="001F0D06"/>
    <w:rsid w:val="001F230E"/>
    <w:rsid w:val="001F2538"/>
    <w:rsid w:val="001F2565"/>
    <w:rsid w:val="001F3588"/>
    <w:rsid w:val="001F419B"/>
    <w:rsid w:val="001F6176"/>
    <w:rsid w:val="001F6AA4"/>
    <w:rsid w:val="001F6EFA"/>
    <w:rsid w:val="001F6F78"/>
    <w:rsid w:val="002014B8"/>
    <w:rsid w:val="0020362C"/>
    <w:rsid w:val="00203BBA"/>
    <w:rsid w:val="00205FC0"/>
    <w:rsid w:val="00206351"/>
    <w:rsid w:val="00206DF7"/>
    <w:rsid w:val="00211553"/>
    <w:rsid w:val="00211EF7"/>
    <w:rsid w:val="002138D9"/>
    <w:rsid w:val="00214FBD"/>
    <w:rsid w:val="00216AB9"/>
    <w:rsid w:val="002171DA"/>
    <w:rsid w:val="002200C9"/>
    <w:rsid w:val="002205DA"/>
    <w:rsid w:val="002208BF"/>
    <w:rsid w:val="0022179B"/>
    <w:rsid w:val="002217A0"/>
    <w:rsid w:val="002220F9"/>
    <w:rsid w:val="00222854"/>
    <w:rsid w:val="00224027"/>
    <w:rsid w:val="00224DE7"/>
    <w:rsid w:val="00224E44"/>
    <w:rsid w:val="00224FBF"/>
    <w:rsid w:val="00225381"/>
    <w:rsid w:val="002262E3"/>
    <w:rsid w:val="00226343"/>
    <w:rsid w:val="00226734"/>
    <w:rsid w:val="00226B9C"/>
    <w:rsid w:val="0023123B"/>
    <w:rsid w:val="002314A5"/>
    <w:rsid w:val="0023271C"/>
    <w:rsid w:val="002336C9"/>
    <w:rsid w:val="00233833"/>
    <w:rsid w:val="002374FD"/>
    <w:rsid w:val="00241773"/>
    <w:rsid w:val="00241964"/>
    <w:rsid w:val="00242306"/>
    <w:rsid w:val="002434FE"/>
    <w:rsid w:val="0024350E"/>
    <w:rsid w:val="00243685"/>
    <w:rsid w:val="002438C0"/>
    <w:rsid w:val="00244A1E"/>
    <w:rsid w:val="00247FF9"/>
    <w:rsid w:val="00250117"/>
    <w:rsid w:val="002514C1"/>
    <w:rsid w:val="00251B11"/>
    <w:rsid w:val="00251D0D"/>
    <w:rsid w:val="00251DFA"/>
    <w:rsid w:val="002525F4"/>
    <w:rsid w:val="0025594A"/>
    <w:rsid w:val="00255DEF"/>
    <w:rsid w:val="00257425"/>
    <w:rsid w:val="00257651"/>
    <w:rsid w:val="00260989"/>
    <w:rsid w:val="002638A8"/>
    <w:rsid w:val="00263B17"/>
    <w:rsid w:val="00264B40"/>
    <w:rsid w:val="00265698"/>
    <w:rsid w:val="00267C03"/>
    <w:rsid w:val="0027024E"/>
    <w:rsid w:val="00271166"/>
    <w:rsid w:val="002711FB"/>
    <w:rsid w:val="00271EBE"/>
    <w:rsid w:val="00272DEB"/>
    <w:rsid w:val="00275DC7"/>
    <w:rsid w:val="002825A5"/>
    <w:rsid w:val="002826B9"/>
    <w:rsid w:val="00282C8A"/>
    <w:rsid w:val="002832D5"/>
    <w:rsid w:val="00283DC4"/>
    <w:rsid w:val="0028412A"/>
    <w:rsid w:val="002862C8"/>
    <w:rsid w:val="0028653B"/>
    <w:rsid w:val="0028694D"/>
    <w:rsid w:val="00286E29"/>
    <w:rsid w:val="002872CE"/>
    <w:rsid w:val="002918CB"/>
    <w:rsid w:val="00291ECB"/>
    <w:rsid w:val="00291F6A"/>
    <w:rsid w:val="002920EE"/>
    <w:rsid w:val="00292BF6"/>
    <w:rsid w:val="002944C8"/>
    <w:rsid w:val="002959B2"/>
    <w:rsid w:val="00295B4E"/>
    <w:rsid w:val="002963CF"/>
    <w:rsid w:val="00297CAF"/>
    <w:rsid w:val="00297E16"/>
    <w:rsid w:val="002A109F"/>
    <w:rsid w:val="002A1343"/>
    <w:rsid w:val="002A1AD9"/>
    <w:rsid w:val="002A21C6"/>
    <w:rsid w:val="002A258F"/>
    <w:rsid w:val="002A3E50"/>
    <w:rsid w:val="002A4D19"/>
    <w:rsid w:val="002A7C44"/>
    <w:rsid w:val="002B28C8"/>
    <w:rsid w:val="002B3537"/>
    <w:rsid w:val="002B42C5"/>
    <w:rsid w:val="002B47A6"/>
    <w:rsid w:val="002B5166"/>
    <w:rsid w:val="002B5342"/>
    <w:rsid w:val="002B5487"/>
    <w:rsid w:val="002B636D"/>
    <w:rsid w:val="002B643A"/>
    <w:rsid w:val="002B6894"/>
    <w:rsid w:val="002B7575"/>
    <w:rsid w:val="002B79FC"/>
    <w:rsid w:val="002B7EB1"/>
    <w:rsid w:val="002C0866"/>
    <w:rsid w:val="002C1C54"/>
    <w:rsid w:val="002C28B2"/>
    <w:rsid w:val="002C28CC"/>
    <w:rsid w:val="002C3F1F"/>
    <w:rsid w:val="002C4369"/>
    <w:rsid w:val="002C64E0"/>
    <w:rsid w:val="002C69A6"/>
    <w:rsid w:val="002C6C17"/>
    <w:rsid w:val="002C7008"/>
    <w:rsid w:val="002D0581"/>
    <w:rsid w:val="002D262B"/>
    <w:rsid w:val="002D6941"/>
    <w:rsid w:val="002D7413"/>
    <w:rsid w:val="002E1174"/>
    <w:rsid w:val="002E264D"/>
    <w:rsid w:val="002E286A"/>
    <w:rsid w:val="002E5760"/>
    <w:rsid w:val="002E5F1C"/>
    <w:rsid w:val="002E6683"/>
    <w:rsid w:val="002F2B5F"/>
    <w:rsid w:val="002F5BB8"/>
    <w:rsid w:val="002F7780"/>
    <w:rsid w:val="00300741"/>
    <w:rsid w:val="00302207"/>
    <w:rsid w:val="00304FD6"/>
    <w:rsid w:val="00305E80"/>
    <w:rsid w:val="003105ED"/>
    <w:rsid w:val="00311B79"/>
    <w:rsid w:val="00312E0F"/>
    <w:rsid w:val="00313542"/>
    <w:rsid w:val="00314FBB"/>
    <w:rsid w:val="003155D8"/>
    <w:rsid w:val="00315963"/>
    <w:rsid w:val="003203C9"/>
    <w:rsid w:val="0032147B"/>
    <w:rsid w:val="00322B25"/>
    <w:rsid w:val="0032350A"/>
    <w:rsid w:val="00325A48"/>
    <w:rsid w:val="003262D4"/>
    <w:rsid w:val="003276AD"/>
    <w:rsid w:val="003314E1"/>
    <w:rsid w:val="003324B9"/>
    <w:rsid w:val="00332543"/>
    <w:rsid w:val="00332DB4"/>
    <w:rsid w:val="00334352"/>
    <w:rsid w:val="00335FFA"/>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2933"/>
    <w:rsid w:val="00362DB5"/>
    <w:rsid w:val="00363890"/>
    <w:rsid w:val="003650AE"/>
    <w:rsid w:val="003651F6"/>
    <w:rsid w:val="00366DB8"/>
    <w:rsid w:val="00370133"/>
    <w:rsid w:val="003701FC"/>
    <w:rsid w:val="0037054A"/>
    <w:rsid w:val="00370A36"/>
    <w:rsid w:val="00370BE7"/>
    <w:rsid w:val="00374F45"/>
    <w:rsid w:val="003803FB"/>
    <w:rsid w:val="00380BAD"/>
    <w:rsid w:val="00383E14"/>
    <w:rsid w:val="00384411"/>
    <w:rsid w:val="00384610"/>
    <w:rsid w:val="0038463C"/>
    <w:rsid w:val="00384DA5"/>
    <w:rsid w:val="003869BA"/>
    <w:rsid w:val="003869F9"/>
    <w:rsid w:val="00387AC1"/>
    <w:rsid w:val="0039082B"/>
    <w:rsid w:val="003920EA"/>
    <w:rsid w:val="00393CEF"/>
    <w:rsid w:val="00396014"/>
    <w:rsid w:val="00396E4D"/>
    <w:rsid w:val="003978AD"/>
    <w:rsid w:val="00397E18"/>
    <w:rsid w:val="003A01DE"/>
    <w:rsid w:val="003A1EF4"/>
    <w:rsid w:val="003A362B"/>
    <w:rsid w:val="003A3B82"/>
    <w:rsid w:val="003A4B9D"/>
    <w:rsid w:val="003A5A29"/>
    <w:rsid w:val="003B128A"/>
    <w:rsid w:val="003B13A3"/>
    <w:rsid w:val="003B2036"/>
    <w:rsid w:val="003B2C08"/>
    <w:rsid w:val="003B4A79"/>
    <w:rsid w:val="003B573B"/>
    <w:rsid w:val="003B59FF"/>
    <w:rsid w:val="003B5B88"/>
    <w:rsid w:val="003B5D8A"/>
    <w:rsid w:val="003B648E"/>
    <w:rsid w:val="003B6B5A"/>
    <w:rsid w:val="003B701C"/>
    <w:rsid w:val="003C257F"/>
    <w:rsid w:val="003C25A2"/>
    <w:rsid w:val="003C2683"/>
    <w:rsid w:val="003C3798"/>
    <w:rsid w:val="003C4216"/>
    <w:rsid w:val="003C605F"/>
    <w:rsid w:val="003C620A"/>
    <w:rsid w:val="003D1B5F"/>
    <w:rsid w:val="003D2654"/>
    <w:rsid w:val="003D28C9"/>
    <w:rsid w:val="003D4287"/>
    <w:rsid w:val="003D4EE5"/>
    <w:rsid w:val="003D5EFE"/>
    <w:rsid w:val="003D5F49"/>
    <w:rsid w:val="003D69C6"/>
    <w:rsid w:val="003D6C68"/>
    <w:rsid w:val="003D6F07"/>
    <w:rsid w:val="003D7580"/>
    <w:rsid w:val="003E0316"/>
    <w:rsid w:val="003E2A69"/>
    <w:rsid w:val="003E2DFD"/>
    <w:rsid w:val="003E4D59"/>
    <w:rsid w:val="003E5663"/>
    <w:rsid w:val="003E59FF"/>
    <w:rsid w:val="003E69C5"/>
    <w:rsid w:val="003E7322"/>
    <w:rsid w:val="003F059F"/>
    <w:rsid w:val="003F0D9E"/>
    <w:rsid w:val="003F1888"/>
    <w:rsid w:val="003F2F40"/>
    <w:rsid w:val="003F4693"/>
    <w:rsid w:val="003F5030"/>
    <w:rsid w:val="003F5F36"/>
    <w:rsid w:val="003F6ED1"/>
    <w:rsid w:val="0040006B"/>
    <w:rsid w:val="004021A1"/>
    <w:rsid w:val="00402840"/>
    <w:rsid w:val="0040295D"/>
    <w:rsid w:val="00403A9C"/>
    <w:rsid w:val="0040677D"/>
    <w:rsid w:val="00406C92"/>
    <w:rsid w:val="00410663"/>
    <w:rsid w:val="00410A40"/>
    <w:rsid w:val="00410AC9"/>
    <w:rsid w:val="00410F2A"/>
    <w:rsid w:val="0041194B"/>
    <w:rsid w:val="00413F5B"/>
    <w:rsid w:val="0041782E"/>
    <w:rsid w:val="00420772"/>
    <w:rsid w:val="00420A19"/>
    <w:rsid w:val="004222C2"/>
    <w:rsid w:val="004222D5"/>
    <w:rsid w:val="004227CE"/>
    <w:rsid w:val="00422E9B"/>
    <w:rsid w:val="00424CCF"/>
    <w:rsid w:val="004272E7"/>
    <w:rsid w:val="00427913"/>
    <w:rsid w:val="0043072B"/>
    <w:rsid w:val="00431692"/>
    <w:rsid w:val="00432099"/>
    <w:rsid w:val="00432FB3"/>
    <w:rsid w:val="004330AB"/>
    <w:rsid w:val="00433FE2"/>
    <w:rsid w:val="0043665B"/>
    <w:rsid w:val="00436BF3"/>
    <w:rsid w:val="00437B12"/>
    <w:rsid w:val="00437B88"/>
    <w:rsid w:val="004419E0"/>
    <w:rsid w:val="0044236D"/>
    <w:rsid w:val="00442544"/>
    <w:rsid w:val="00442A3D"/>
    <w:rsid w:val="00442E2A"/>
    <w:rsid w:val="0044415B"/>
    <w:rsid w:val="0044431C"/>
    <w:rsid w:val="00445435"/>
    <w:rsid w:val="004458A8"/>
    <w:rsid w:val="00446285"/>
    <w:rsid w:val="00446449"/>
    <w:rsid w:val="0044739A"/>
    <w:rsid w:val="00447B7E"/>
    <w:rsid w:val="00450631"/>
    <w:rsid w:val="00451D44"/>
    <w:rsid w:val="00452223"/>
    <w:rsid w:val="00453310"/>
    <w:rsid w:val="00454C40"/>
    <w:rsid w:val="0045562A"/>
    <w:rsid w:val="004556C5"/>
    <w:rsid w:val="00456A96"/>
    <w:rsid w:val="004570A4"/>
    <w:rsid w:val="00457838"/>
    <w:rsid w:val="004578E6"/>
    <w:rsid w:val="004615E4"/>
    <w:rsid w:val="0046330B"/>
    <w:rsid w:val="00463390"/>
    <w:rsid w:val="00464B80"/>
    <w:rsid w:val="00470766"/>
    <w:rsid w:val="00470D81"/>
    <w:rsid w:val="0047181A"/>
    <w:rsid w:val="00475FF5"/>
    <w:rsid w:val="0047646D"/>
    <w:rsid w:val="00476FA1"/>
    <w:rsid w:val="00480805"/>
    <w:rsid w:val="004808C3"/>
    <w:rsid w:val="0048151C"/>
    <w:rsid w:val="00481717"/>
    <w:rsid w:val="0048543D"/>
    <w:rsid w:val="00486403"/>
    <w:rsid w:val="00487321"/>
    <w:rsid w:val="00491251"/>
    <w:rsid w:val="004918A5"/>
    <w:rsid w:val="00491EA0"/>
    <w:rsid w:val="0049280E"/>
    <w:rsid w:val="00495635"/>
    <w:rsid w:val="00495DE1"/>
    <w:rsid w:val="004A0BAE"/>
    <w:rsid w:val="004A2224"/>
    <w:rsid w:val="004A2364"/>
    <w:rsid w:val="004A26E7"/>
    <w:rsid w:val="004A434C"/>
    <w:rsid w:val="004A4702"/>
    <w:rsid w:val="004A47B1"/>
    <w:rsid w:val="004A6839"/>
    <w:rsid w:val="004B147F"/>
    <w:rsid w:val="004B1744"/>
    <w:rsid w:val="004B1DB2"/>
    <w:rsid w:val="004B1EA0"/>
    <w:rsid w:val="004B3F2C"/>
    <w:rsid w:val="004B5571"/>
    <w:rsid w:val="004B7AF0"/>
    <w:rsid w:val="004C09A0"/>
    <w:rsid w:val="004C0D99"/>
    <w:rsid w:val="004C32BD"/>
    <w:rsid w:val="004C6ACC"/>
    <w:rsid w:val="004C7BC8"/>
    <w:rsid w:val="004D0A26"/>
    <w:rsid w:val="004D0A77"/>
    <w:rsid w:val="004D0EC5"/>
    <w:rsid w:val="004D192C"/>
    <w:rsid w:val="004D1F03"/>
    <w:rsid w:val="004D353D"/>
    <w:rsid w:val="004D3B41"/>
    <w:rsid w:val="004D3BCD"/>
    <w:rsid w:val="004D3F2D"/>
    <w:rsid w:val="004D5A3C"/>
    <w:rsid w:val="004D5FB7"/>
    <w:rsid w:val="004D6DB5"/>
    <w:rsid w:val="004D6F74"/>
    <w:rsid w:val="004D7AD7"/>
    <w:rsid w:val="004E0D48"/>
    <w:rsid w:val="004E1B2A"/>
    <w:rsid w:val="004E1ECD"/>
    <w:rsid w:val="004E2758"/>
    <w:rsid w:val="004E2E75"/>
    <w:rsid w:val="004E41D9"/>
    <w:rsid w:val="004E443E"/>
    <w:rsid w:val="004E5780"/>
    <w:rsid w:val="004E6262"/>
    <w:rsid w:val="004E62EE"/>
    <w:rsid w:val="004E698D"/>
    <w:rsid w:val="004E7D83"/>
    <w:rsid w:val="004F0071"/>
    <w:rsid w:val="004F1236"/>
    <w:rsid w:val="004F2033"/>
    <w:rsid w:val="004F3686"/>
    <w:rsid w:val="004F3726"/>
    <w:rsid w:val="004F3F08"/>
    <w:rsid w:val="004F4F14"/>
    <w:rsid w:val="004F5C19"/>
    <w:rsid w:val="004F5EFF"/>
    <w:rsid w:val="004F7218"/>
    <w:rsid w:val="00500644"/>
    <w:rsid w:val="005013CF"/>
    <w:rsid w:val="00501BBE"/>
    <w:rsid w:val="0050244F"/>
    <w:rsid w:val="00504C9C"/>
    <w:rsid w:val="00504D92"/>
    <w:rsid w:val="005056DB"/>
    <w:rsid w:val="005109D8"/>
    <w:rsid w:val="00510D0E"/>
    <w:rsid w:val="00510D55"/>
    <w:rsid w:val="005111F1"/>
    <w:rsid w:val="00512249"/>
    <w:rsid w:val="00512B66"/>
    <w:rsid w:val="00513BDB"/>
    <w:rsid w:val="00517441"/>
    <w:rsid w:val="005175E3"/>
    <w:rsid w:val="00517FDE"/>
    <w:rsid w:val="005217FB"/>
    <w:rsid w:val="00521A91"/>
    <w:rsid w:val="00521EDA"/>
    <w:rsid w:val="00523569"/>
    <w:rsid w:val="00525208"/>
    <w:rsid w:val="005258E5"/>
    <w:rsid w:val="00526ED2"/>
    <w:rsid w:val="00530512"/>
    <w:rsid w:val="00530538"/>
    <w:rsid w:val="00531173"/>
    <w:rsid w:val="00532FEA"/>
    <w:rsid w:val="00533751"/>
    <w:rsid w:val="00533792"/>
    <w:rsid w:val="005339EB"/>
    <w:rsid w:val="0053414F"/>
    <w:rsid w:val="00534A34"/>
    <w:rsid w:val="00534C1D"/>
    <w:rsid w:val="00534D03"/>
    <w:rsid w:val="005355D8"/>
    <w:rsid w:val="00535635"/>
    <w:rsid w:val="005356ED"/>
    <w:rsid w:val="00535903"/>
    <w:rsid w:val="005359D2"/>
    <w:rsid w:val="00535ED7"/>
    <w:rsid w:val="00537AB0"/>
    <w:rsid w:val="00537D44"/>
    <w:rsid w:val="00541AB6"/>
    <w:rsid w:val="00542AB5"/>
    <w:rsid w:val="005448A8"/>
    <w:rsid w:val="005473D5"/>
    <w:rsid w:val="005476AD"/>
    <w:rsid w:val="005509DC"/>
    <w:rsid w:val="00550CDB"/>
    <w:rsid w:val="00550EB3"/>
    <w:rsid w:val="00551BCD"/>
    <w:rsid w:val="00554C72"/>
    <w:rsid w:val="0055521E"/>
    <w:rsid w:val="00555AD9"/>
    <w:rsid w:val="00555B0C"/>
    <w:rsid w:val="00555BCC"/>
    <w:rsid w:val="00557BD8"/>
    <w:rsid w:val="00557F8A"/>
    <w:rsid w:val="00560E5B"/>
    <w:rsid w:val="00563D53"/>
    <w:rsid w:val="005660BF"/>
    <w:rsid w:val="00566B08"/>
    <w:rsid w:val="0057230F"/>
    <w:rsid w:val="0057273B"/>
    <w:rsid w:val="00574219"/>
    <w:rsid w:val="0057428C"/>
    <w:rsid w:val="0057570A"/>
    <w:rsid w:val="00577125"/>
    <w:rsid w:val="00581577"/>
    <w:rsid w:val="005824FD"/>
    <w:rsid w:val="005830E7"/>
    <w:rsid w:val="005841A8"/>
    <w:rsid w:val="0058480A"/>
    <w:rsid w:val="00584E95"/>
    <w:rsid w:val="00586102"/>
    <w:rsid w:val="005864D2"/>
    <w:rsid w:val="005900AA"/>
    <w:rsid w:val="00590564"/>
    <w:rsid w:val="005970EF"/>
    <w:rsid w:val="005A0E80"/>
    <w:rsid w:val="005A1D25"/>
    <w:rsid w:val="005A281D"/>
    <w:rsid w:val="005A286C"/>
    <w:rsid w:val="005A32F4"/>
    <w:rsid w:val="005A4586"/>
    <w:rsid w:val="005A4C13"/>
    <w:rsid w:val="005A51FB"/>
    <w:rsid w:val="005A5E02"/>
    <w:rsid w:val="005A5F60"/>
    <w:rsid w:val="005A5FB3"/>
    <w:rsid w:val="005B0051"/>
    <w:rsid w:val="005B0E92"/>
    <w:rsid w:val="005B19E0"/>
    <w:rsid w:val="005B28C4"/>
    <w:rsid w:val="005B38D3"/>
    <w:rsid w:val="005B4407"/>
    <w:rsid w:val="005B4CB5"/>
    <w:rsid w:val="005B5192"/>
    <w:rsid w:val="005B651B"/>
    <w:rsid w:val="005B6FFA"/>
    <w:rsid w:val="005C0FAE"/>
    <w:rsid w:val="005C16EA"/>
    <w:rsid w:val="005C26B3"/>
    <w:rsid w:val="005C2850"/>
    <w:rsid w:val="005C59AA"/>
    <w:rsid w:val="005C633E"/>
    <w:rsid w:val="005D1175"/>
    <w:rsid w:val="005D1D0D"/>
    <w:rsid w:val="005D2AEA"/>
    <w:rsid w:val="005D2DEC"/>
    <w:rsid w:val="005D2F18"/>
    <w:rsid w:val="005D36D2"/>
    <w:rsid w:val="005D3A13"/>
    <w:rsid w:val="005D4731"/>
    <w:rsid w:val="005D4C09"/>
    <w:rsid w:val="005D4C26"/>
    <w:rsid w:val="005D5417"/>
    <w:rsid w:val="005D563B"/>
    <w:rsid w:val="005D6F46"/>
    <w:rsid w:val="005D7EE9"/>
    <w:rsid w:val="005E0DEB"/>
    <w:rsid w:val="005E154C"/>
    <w:rsid w:val="005E1B00"/>
    <w:rsid w:val="005E1D24"/>
    <w:rsid w:val="005E1E17"/>
    <w:rsid w:val="005E2AB1"/>
    <w:rsid w:val="005E3F8E"/>
    <w:rsid w:val="005E49D8"/>
    <w:rsid w:val="005E5A37"/>
    <w:rsid w:val="005F057D"/>
    <w:rsid w:val="005F1364"/>
    <w:rsid w:val="005F3C81"/>
    <w:rsid w:val="005F4709"/>
    <w:rsid w:val="005F625C"/>
    <w:rsid w:val="005F7528"/>
    <w:rsid w:val="005F7843"/>
    <w:rsid w:val="005F7CC1"/>
    <w:rsid w:val="006009D7"/>
    <w:rsid w:val="006019B5"/>
    <w:rsid w:val="00602297"/>
    <w:rsid w:val="006027DA"/>
    <w:rsid w:val="00602F86"/>
    <w:rsid w:val="006046FE"/>
    <w:rsid w:val="006050DA"/>
    <w:rsid w:val="00605473"/>
    <w:rsid w:val="00605E06"/>
    <w:rsid w:val="00607548"/>
    <w:rsid w:val="00607CC8"/>
    <w:rsid w:val="006110E9"/>
    <w:rsid w:val="006114FC"/>
    <w:rsid w:val="00611DC6"/>
    <w:rsid w:val="0061397B"/>
    <w:rsid w:val="00613BC0"/>
    <w:rsid w:val="00614B47"/>
    <w:rsid w:val="0061649A"/>
    <w:rsid w:val="00617B86"/>
    <w:rsid w:val="00620205"/>
    <w:rsid w:val="006212DE"/>
    <w:rsid w:val="006214AA"/>
    <w:rsid w:val="0062153E"/>
    <w:rsid w:val="00621EEF"/>
    <w:rsid w:val="00621EF0"/>
    <w:rsid w:val="0062248A"/>
    <w:rsid w:val="00625EC5"/>
    <w:rsid w:val="00627DAA"/>
    <w:rsid w:val="0063067B"/>
    <w:rsid w:val="0063130F"/>
    <w:rsid w:val="00632405"/>
    <w:rsid w:val="00634485"/>
    <w:rsid w:val="006345A0"/>
    <w:rsid w:val="00635706"/>
    <w:rsid w:val="006363AE"/>
    <w:rsid w:val="0063777A"/>
    <w:rsid w:val="0064351D"/>
    <w:rsid w:val="00643C40"/>
    <w:rsid w:val="00643CCD"/>
    <w:rsid w:val="00643FB6"/>
    <w:rsid w:val="006452B0"/>
    <w:rsid w:val="0064575E"/>
    <w:rsid w:val="00646353"/>
    <w:rsid w:val="00646CB7"/>
    <w:rsid w:val="006470E3"/>
    <w:rsid w:val="00647E63"/>
    <w:rsid w:val="006507B6"/>
    <w:rsid w:val="0065099A"/>
    <w:rsid w:val="00651F8F"/>
    <w:rsid w:val="00652E1E"/>
    <w:rsid w:val="00653182"/>
    <w:rsid w:val="006534D2"/>
    <w:rsid w:val="006546AE"/>
    <w:rsid w:val="0065494B"/>
    <w:rsid w:val="0065612A"/>
    <w:rsid w:val="00656F26"/>
    <w:rsid w:val="0065769F"/>
    <w:rsid w:val="00660F7E"/>
    <w:rsid w:val="00661165"/>
    <w:rsid w:val="00662FF7"/>
    <w:rsid w:val="0066456C"/>
    <w:rsid w:val="00664699"/>
    <w:rsid w:val="00665004"/>
    <w:rsid w:val="006656D8"/>
    <w:rsid w:val="00667B66"/>
    <w:rsid w:val="006701E4"/>
    <w:rsid w:val="00670713"/>
    <w:rsid w:val="00672730"/>
    <w:rsid w:val="00672C39"/>
    <w:rsid w:val="00672F37"/>
    <w:rsid w:val="00673319"/>
    <w:rsid w:val="00674A11"/>
    <w:rsid w:val="00675444"/>
    <w:rsid w:val="00675D55"/>
    <w:rsid w:val="00675F46"/>
    <w:rsid w:val="0067684B"/>
    <w:rsid w:val="00677F18"/>
    <w:rsid w:val="00680A18"/>
    <w:rsid w:val="00680A70"/>
    <w:rsid w:val="00680B66"/>
    <w:rsid w:val="0068112D"/>
    <w:rsid w:val="00682514"/>
    <w:rsid w:val="00682847"/>
    <w:rsid w:val="00682A62"/>
    <w:rsid w:val="00682BE6"/>
    <w:rsid w:val="00683740"/>
    <w:rsid w:val="00684610"/>
    <w:rsid w:val="00684829"/>
    <w:rsid w:val="0068663C"/>
    <w:rsid w:val="006866B3"/>
    <w:rsid w:val="006879EA"/>
    <w:rsid w:val="00692028"/>
    <w:rsid w:val="00693B61"/>
    <w:rsid w:val="00696F9B"/>
    <w:rsid w:val="0069752A"/>
    <w:rsid w:val="00697BD7"/>
    <w:rsid w:val="00697D9B"/>
    <w:rsid w:val="006A13CF"/>
    <w:rsid w:val="006A1E3A"/>
    <w:rsid w:val="006A24CC"/>
    <w:rsid w:val="006A4A53"/>
    <w:rsid w:val="006A5A7E"/>
    <w:rsid w:val="006A68BB"/>
    <w:rsid w:val="006A6C6E"/>
    <w:rsid w:val="006A7D91"/>
    <w:rsid w:val="006B07A8"/>
    <w:rsid w:val="006B11C2"/>
    <w:rsid w:val="006B1E3D"/>
    <w:rsid w:val="006B617F"/>
    <w:rsid w:val="006B6AD9"/>
    <w:rsid w:val="006B7A20"/>
    <w:rsid w:val="006B7D73"/>
    <w:rsid w:val="006B7F8B"/>
    <w:rsid w:val="006C02FA"/>
    <w:rsid w:val="006C081A"/>
    <w:rsid w:val="006C1311"/>
    <w:rsid w:val="006C324A"/>
    <w:rsid w:val="006C37B2"/>
    <w:rsid w:val="006C50F3"/>
    <w:rsid w:val="006D08F4"/>
    <w:rsid w:val="006D0A70"/>
    <w:rsid w:val="006D371E"/>
    <w:rsid w:val="006D6077"/>
    <w:rsid w:val="006D7B05"/>
    <w:rsid w:val="006D7CD2"/>
    <w:rsid w:val="006E0D87"/>
    <w:rsid w:val="006E1D8A"/>
    <w:rsid w:val="006E3027"/>
    <w:rsid w:val="006E32DF"/>
    <w:rsid w:val="006E57D9"/>
    <w:rsid w:val="006E6389"/>
    <w:rsid w:val="006E6A8B"/>
    <w:rsid w:val="006F30F8"/>
    <w:rsid w:val="006F4755"/>
    <w:rsid w:val="006F4EFD"/>
    <w:rsid w:val="006F59AC"/>
    <w:rsid w:val="006F5BB0"/>
    <w:rsid w:val="006F5F22"/>
    <w:rsid w:val="006F6DDA"/>
    <w:rsid w:val="006F705B"/>
    <w:rsid w:val="006F7B58"/>
    <w:rsid w:val="006F7DDC"/>
    <w:rsid w:val="00701030"/>
    <w:rsid w:val="00701A26"/>
    <w:rsid w:val="007029FB"/>
    <w:rsid w:val="0070335E"/>
    <w:rsid w:val="00703444"/>
    <w:rsid w:val="00703A1F"/>
    <w:rsid w:val="007045F0"/>
    <w:rsid w:val="00706343"/>
    <w:rsid w:val="00706CC8"/>
    <w:rsid w:val="0070703E"/>
    <w:rsid w:val="00707983"/>
    <w:rsid w:val="00710262"/>
    <w:rsid w:val="00711ADA"/>
    <w:rsid w:val="00711E44"/>
    <w:rsid w:val="00712166"/>
    <w:rsid w:val="00712B50"/>
    <w:rsid w:val="00714AE8"/>
    <w:rsid w:val="00715842"/>
    <w:rsid w:val="00715896"/>
    <w:rsid w:val="00716A17"/>
    <w:rsid w:val="00716CFB"/>
    <w:rsid w:val="007171CA"/>
    <w:rsid w:val="007174FB"/>
    <w:rsid w:val="00717A7B"/>
    <w:rsid w:val="00720150"/>
    <w:rsid w:val="007210D1"/>
    <w:rsid w:val="00722DE3"/>
    <w:rsid w:val="00723CF1"/>
    <w:rsid w:val="007243B9"/>
    <w:rsid w:val="007246F0"/>
    <w:rsid w:val="007261F3"/>
    <w:rsid w:val="00726D9B"/>
    <w:rsid w:val="00727009"/>
    <w:rsid w:val="007306DC"/>
    <w:rsid w:val="00730BCB"/>
    <w:rsid w:val="007336E7"/>
    <w:rsid w:val="007339A1"/>
    <w:rsid w:val="00734167"/>
    <w:rsid w:val="0073442E"/>
    <w:rsid w:val="00735773"/>
    <w:rsid w:val="00736C06"/>
    <w:rsid w:val="00736DC0"/>
    <w:rsid w:val="00737082"/>
    <w:rsid w:val="007373A9"/>
    <w:rsid w:val="00737D38"/>
    <w:rsid w:val="007403AD"/>
    <w:rsid w:val="007410CB"/>
    <w:rsid w:val="00741696"/>
    <w:rsid w:val="00741A92"/>
    <w:rsid w:val="007426AE"/>
    <w:rsid w:val="00743792"/>
    <w:rsid w:val="007441D8"/>
    <w:rsid w:val="0074498C"/>
    <w:rsid w:val="00744CED"/>
    <w:rsid w:val="00745ACE"/>
    <w:rsid w:val="00746468"/>
    <w:rsid w:val="007471DF"/>
    <w:rsid w:val="00750E53"/>
    <w:rsid w:val="0075210E"/>
    <w:rsid w:val="00753058"/>
    <w:rsid w:val="00753932"/>
    <w:rsid w:val="00755F68"/>
    <w:rsid w:val="00760CA2"/>
    <w:rsid w:val="00760D33"/>
    <w:rsid w:val="00762FD7"/>
    <w:rsid w:val="0076316C"/>
    <w:rsid w:val="00763A7B"/>
    <w:rsid w:val="00763B89"/>
    <w:rsid w:val="00763F87"/>
    <w:rsid w:val="00764D4A"/>
    <w:rsid w:val="007669B3"/>
    <w:rsid w:val="00766FD4"/>
    <w:rsid w:val="00767A53"/>
    <w:rsid w:val="00767C47"/>
    <w:rsid w:val="0077031C"/>
    <w:rsid w:val="00770958"/>
    <w:rsid w:val="00770A39"/>
    <w:rsid w:val="00770F2F"/>
    <w:rsid w:val="007719D6"/>
    <w:rsid w:val="00771A90"/>
    <w:rsid w:val="00772F5D"/>
    <w:rsid w:val="00773F50"/>
    <w:rsid w:val="00774020"/>
    <w:rsid w:val="00774988"/>
    <w:rsid w:val="007749B1"/>
    <w:rsid w:val="0077503C"/>
    <w:rsid w:val="00776D3B"/>
    <w:rsid w:val="007777C7"/>
    <w:rsid w:val="007808F8"/>
    <w:rsid w:val="0078112F"/>
    <w:rsid w:val="00781852"/>
    <w:rsid w:val="0078234C"/>
    <w:rsid w:val="007824BA"/>
    <w:rsid w:val="0078425E"/>
    <w:rsid w:val="007847E8"/>
    <w:rsid w:val="00786E62"/>
    <w:rsid w:val="00787185"/>
    <w:rsid w:val="00787713"/>
    <w:rsid w:val="007879CE"/>
    <w:rsid w:val="00787B37"/>
    <w:rsid w:val="00790A60"/>
    <w:rsid w:val="00791CE5"/>
    <w:rsid w:val="0079275A"/>
    <w:rsid w:val="00793662"/>
    <w:rsid w:val="0079373D"/>
    <w:rsid w:val="00793C86"/>
    <w:rsid w:val="007947A9"/>
    <w:rsid w:val="007947C3"/>
    <w:rsid w:val="00794C45"/>
    <w:rsid w:val="00795BA7"/>
    <w:rsid w:val="00795DC2"/>
    <w:rsid w:val="007A0350"/>
    <w:rsid w:val="007A0965"/>
    <w:rsid w:val="007A0A39"/>
    <w:rsid w:val="007A289D"/>
    <w:rsid w:val="007A33C9"/>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ECF"/>
    <w:rsid w:val="007B21E6"/>
    <w:rsid w:val="007B282D"/>
    <w:rsid w:val="007B2EB8"/>
    <w:rsid w:val="007B3A16"/>
    <w:rsid w:val="007B462E"/>
    <w:rsid w:val="007B4A2B"/>
    <w:rsid w:val="007B5884"/>
    <w:rsid w:val="007B5EE3"/>
    <w:rsid w:val="007B611E"/>
    <w:rsid w:val="007B616E"/>
    <w:rsid w:val="007B6A6F"/>
    <w:rsid w:val="007B6C6B"/>
    <w:rsid w:val="007B7AE8"/>
    <w:rsid w:val="007B7F36"/>
    <w:rsid w:val="007C1115"/>
    <w:rsid w:val="007C24EC"/>
    <w:rsid w:val="007C3BEA"/>
    <w:rsid w:val="007C3CF4"/>
    <w:rsid w:val="007C550C"/>
    <w:rsid w:val="007C5A20"/>
    <w:rsid w:val="007C5A61"/>
    <w:rsid w:val="007C5A7C"/>
    <w:rsid w:val="007C692C"/>
    <w:rsid w:val="007C6F72"/>
    <w:rsid w:val="007D01E0"/>
    <w:rsid w:val="007D1195"/>
    <w:rsid w:val="007D2FBD"/>
    <w:rsid w:val="007D437E"/>
    <w:rsid w:val="007D4E07"/>
    <w:rsid w:val="007D5397"/>
    <w:rsid w:val="007D56DD"/>
    <w:rsid w:val="007D5F4A"/>
    <w:rsid w:val="007D6E65"/>
    <w:rsid w:val="007E1FF4"/>
    <w:rsid w:val="007E2177"/>
    <w:rsid w:val="007E4089"/>
    <w:rsid w:val="007E47B2"/>
    <w:rsid w:val="007E629D"/>
    <w:rsid w:val="007E64B1"/>
    <w:rsid w:val="007E79BE"/>
    <w:rsid w:val="007F1EA6"/>
    <w:rsid w:val="007F42AA"/>
    <w:rsid w:val="00800097"/>
    <w:rsid w:val="00800B12"/>
    <w:rsid w:val="008026BF"/>
    <w:rsid w:val="00803B0F"/>
    <w:rsid w:val="008046B9"/>
    <w:rsid w:val="00807406"/>
    <w:rsid w:val="00810912"/>
    <w:rsid w:val="00810971"/>
    <w:rsid w:val="00811078"/>
    <w:rsid w:val="008110D0"/>
    <w:rsid w:val="008153BE"/>
    <w:rsid w:val="0081555F"/>
    <w:rsid w:val="00815916"/>
    <w:rsid w:val="00816204"/>
    <w:rsid w:val="00816858"/>
    <w:rsid w:val="00816BD1"/>
    <w:rsid w:val="00820B59"/>
    <w:rsid w:val="00820F52"/>
    <w:rsid w:val="008223D7"/>
    <w:rsid w:val="008238F9"/>
    <w:rsid w:val="00824E7B"/>
    <w:rsid w:val="00830651"/>
    <w:rsid w:val="008324F6"/>
    <w:rsid w:val="008336E9"/>
    <w:rsid w:val="00834677"/>
    <w:rsid w:val="0083479C"/>
    <w:rsid w:val="00836D3E"/>
    <w:rsid w:val="00837F59"/>
    <w:rsid w:val="00841339"/>
    <w:rsid w:val="00841E94"/>
    <w:rsid w:val="008433D4"/>
    <w:rsid w:val="00843BDD"/>
    <w:rsid w:val="00845BDD"/>
    <w:rsid w:val="0084607D"/>
    <w:rsid w:val="00846D92"/>
    <w:rsid w:val="00847CDF"/>
    <w:rsid w:val="008506CB"/>
    <w:rsid w:val="00851E03"/>
    <w:rsid w:val="00853977"/>
    <w:rsid w:val="0085458E"/>
    <w:rsid w:val="00854E15"/>
    <w:rsid w:val="00855BD0"/>
    <w:rsid w:val="0085626D"/>
    <w:rsid w:val="00856827"/>
    <w:rsid w:val="008579D9"/>
    <w:rsid w:val="00857A7B"/>
    <w:rsid w:val="008608C0"/>
    <w:rsid w:val="00861D7D"/>
    <w:rsid w:val="00861F13"/>
    <w:rsid w:val="0086240E"/>
    <w:rsid w:val="008631C7"/>
    <w:rsid w:val="00863D52"/>
    <w:rsid w:val="00865AEE"/>
    <w:rsid w:val="00865F95"/>
    <w:rsid w:val="008663D1"/>
    <w:rsid w:val="00866EE9"/>
    <w:rsid w:val="008671ED"/>
    <w:rsid w:val="00867D1F"/>
    <w:rsid w:val="00870EDF"/>
    <w:rsid w:val="00871676"/>
    <w:rsid w:val="008718F3"/>
    <w:rsid w:val="008724AF"/>
    <w:rsid w:val="00872507"/>
    <w:rsid w:val="00872BAD"/>
    <w:rsid w:val="00873670"/>
    <w:rsid w:val="00873CD3"/>
    <w:rsid w:val="0087719B"/>
    <w:rsid w:val="00877682"/>
    <w:rsid w:val="00881311"/>
    <w:rsid w:val="00881D2E"/>
    <w:rsid w:val="00883753"/>
    <w:rsid w:val="00883DA3"/>
    <w:rsid w:val="0088404B"/>
    <w:rsid w:val="008846E7"/>
    <w:rsid w:val="00886107"/>
    <w:rsid w:val="00886F62"/>
    <w:rsid w:val="008877E8"/>
    <w:rsid w:val="00890F12"/>
    <w:rsid w:val="00892341"/>
    <w:rsid w:val="00892AFC"/>
    <w:rsid w:val="00895800"/>
    <w:rsid w:val="008958D6"/>
    <w:rsid w:val="00895D85"/>
    <w:rsid w:val="00896292"/>
    <w:rsid w:val="00897EFB"/>
    <w:rsid w:val="008A041F"/>
    <w:rsid w:val="008A07E0"/>
    <w:rsid w:val="008A191D"/>
    <w:rsid w:val="008A19AF"/>
    <w:rsid w:val="008A205C"/>
    <w:rsid w:val="008A2334"/>
    <w:rsid w:val="008A24CB"/>
    <w:rsid w:val="008A3861"/>
    <w:rsid w:val="008A406C"/>
    <w:rsid w:val="008A4504"/>
    <w:rsid w:val="008A4658"/>
    <w:rsid w:val="008A7EFE"/>
    <w:rsid w:val="008B0246"/>
    <w:rsid w:val="008B06F4"/>
    <w:rsid w:val="008B0C8C"/>
    <w:rsid w:val="008B0EB6"/>
    <w:rsid w:val="008B1B90"/>
    <w:rsid w:val="008B1CDA"/>
    <w:rsid w:val="008B1D1E"/>
    <w:rsid w:val="008B2DF7"/>
    <w:rsid w:val="008B445B"/>
    <w:rsid w:val="008B4DF2"/>
    <w:rsid w:val="008B5C30"/>
    <w:rsid w:val="008B60B9"/>
    <w:rsid w:val="008B619A"/>
    <w:rsid w:val="008B6FD0"/>
    <w:rsid w:val="008C0164"/>
    <w:rsid w:val="008C07A9"/>
    <w:rsid w:val="008C1316"/>
    <w:rsid w:val="008C13A6"/>
    <w:rsid w:val="008C466E"/>
    <w:rsid w:val="008C4DB0"/>
    <w:rsid w:val="008C7525"/>
    <w:rsid w:val="008D0DCA"/>
    <w:rsid w:val="008D1525"/>
    <w:rsid w:val="008D1526"/>
    <w:rsid w:val="008D27A8"/>
    <w:rsid w:val="008D3C96"/>
    <w:rsid w:val="008D44A6"/>
    <w:rsid w:val="008D4E1F"/>
    <w:rsid w:val="008D5702"/>
    <w:rsid w:val="008D5711"/>
    <w:rsid w:val="008D601C"/>
    <w:rsid w:val="008D616E"/>
    <w:rsid w:val="008E32B1"/>
    <w:rsid w:val="008E42FA"/>
    <w:rsid w:val="008E523B"/>
    <w:rsid w:val="008E6894"/>
    <w:rsid w:val="008F034F"/>
    <w:rsid w:val="008F0554"/>
    <w:rsid w:val="008F07D3"/>
    <w:rsid w:val="008F0DFF"/>
    <w:rsid w:val="008F205D"/>
    <w:rsid w:val="008F2CCB"/>
    <w:rsid w:val="008F3235"/>
    <w:rsid w:val="008F5105"/>
    <w:rsid w:val="008F53E7"/>
    <w:rsid w:val="008F614C"/>
    <w:rsid w:val="008F7269"/>
    <w:rsid w:val="008F7AC9"/>
    <w:rsid w:val="00900261"/>
    <w:rsid w:val="00901569"/>
    <w:rsid w:val="00901C10"/>
    <w:rsid w:val="00901DD9"/>
    <w:rsid w:val="009033A8"/>
    <w:rsid w:val="00904257"/>
    <w:rsid w:val="00905E52"/>
    <w:rsid w:val="009072A8"/>
    <w:rsid w:val="00907650"/>
    <w:rsid w:val="00907AED"/>
    <w:rsid w:val="0091053C"/>
    <w:rsid w:val="009111BD"/>
    <w:rsid w:val="00912CB8"/>
    <w:rsid w:val="009131A3"/>
    <w:rsid w:val="009138A9"/>
    <w:rsid w:val="009142BF"/>
    <w:rsid w:val="00914456"/>
    <w:rsid w:val="00914B87"/>
    <w:rsid w:val="009153CE"/>
    <w:rsid w:val="00915BEB"/>
    <w:rsid w:val="00916026"/>
    <w:rsid w:val="00916849"/>
    <w:rsid w:val="00920893"/>
    <w:rsid w:val="00920F9D"/>
    <w:rsid w:val="00921378"/>
    <w:rsid w:val="00921882"/>
    <w:rsid w:val="00921D03"/>
    <w:rsid w:val="00922CD4"/>
    <w:rsid w:val="0092400D"/>
    <w:rsid w:val="00924578"/>
    <w:rsid w:val="00924ADE"/>
    <w:rsid w:val="009250C6"/>
    <w:rsid w:val="009251FE"/>
    <w:rsid w:val="009257D6"/>
    <w:rsid w:val="0092587A"/>
    <w:rsid w:val="00926B85"/>
    <w:rsid w:val="00926E68"/>
    <w:rsid w:val="0092741A"/>
    <w:rsid w:val="0092790B"/>
    <w:rsid w:val="009301DF"/>
    <w:rsid w:val="009311BD"/>
    <w:rsid w:val="00931C70"/>
    <w:rsid w:val="00932BBD"/>
    <w:rsid w:val="00933D2E"/>
    <w:rsid w:val="00934AAB"/>
    <w:rsid w:val="00934DF1"/>
    <w:rsid w:val="00935241"/>
    <w:rsid w:val="0093540B"/>
    <w:rsid w:val="009355D3"/>
    <w:rsid w:val="00935E3B"/>
    <w:rsid w:val="00940C2F"/>
    <w:rsid w:val="00941595"/>
    <w:rsid w:val="00941700"/>
    <w:rsid w:val="0094179A"/>
    <w:rsid w:val="00941EF8"/>
    <w:rsid w:val="009426DE"/>
    <w:rsid w:val="00942C46"/>
    <w:rsid w:val="00942F93"/>
    <w:rsid w:val="00943B51"/>
    <w:rsid w:val="009448EF"/>
    <w:rsid w:val="00944B64"/>
    <w:rsid w:val="00944EE8"/>
    <w:rsid w:val="00947417"/>
    <w:rsid w:val="00947C0A"/>
    <w:rsid w:val="00950909"/>
    <w:rsid w:val="00952D91"/>
    <w:rsid w:val="00953998"/>
    <w:rsid w:val="00954E86"/>
    <w:rsid w:val="00961185"/>
    <w:rsid w:val="009618EB"/>
    <w:rsid w:val="00961D80"/>
    <w:rsid w:val="009625EF"/>
    <w:rsid w:val="009626EB"/>
    <w:rsid w:val="009637E6"/>
    <w:rsid w:val="00963A3E"/>
    <w:rsid w:val="00964707"/>
    <w:rsid w:val="0096507D"/>
    <w:rsid w:val="009653CE"/>
    <w:rsid w:val="0096595F"/>
    <w:rsid w:val="00965EB2"/>
    <w:rsid w:val="00965F90"/>
    <w:rsid w:val="009678AC"/>
    <w:rsid w:val="00970817"/>
    <w:rsid w:val="00970CA0"/>
    <w:rsid w:val="00971660"/>
    <w:rsid w:val="009720D7"/>
    <w:rsid w:val="009728A6"/>
    <w:rsid w:val="00974557"/>
    <w:rsid w:val="00975EB9"/>
    <w:rsid w:val="009760EC"/>
    <w:rsid w:val="009764E1"/>
    <w:rsid w:val="009769F9"/>
    <w:rsid w:val="009810E4"/>
    <w:rsid w:val="00982223"/>
    <w:rsid w:val="00982E7F"/>
    <w:rsid w:val="0098308A"/>
    <w:rsid w:val="00983762"/>
    <w:rsid w:val="009839FC"/>
    <w:rsid w:val="0098579C"/>
    <w:rsid w:val="00985898"/>
    <w:rsid w:val="00985E95"/>
    <w:rsid w:val="00986BC7"/>
    <w:rsid w:val="00987103"/>
    <w:rsid w:val="00991753"/>
    <w:rsid w:val="00991D13"/>
    <w:rsid w:val="009951D8"/>
    <w:rsid w:val="00996BF3"/>
    <w:rsid w:val="009A02C4"/>
    <w:rsid w:val="009A0491"/>
    <w:rsid w:val="009A0D10"/>
    <w:rsid w:val="009A1D58"/>
    <w:rsid w:val="009A1DD4"/>
    <w:rsid w:val="009A4E01"/>
    <w:rsid w:val="009A57EB"/>
    <w:rsid w:val="009A6665"/>
    <w:rsid w:val="009A6B00"/>
    <w:rsid w:val="009A7FA5"/>
    <w:rsid w:val="009B0328"/>
    <w:rsid w:val="009B04FE"/>
    <w:rsid w:val="009B1E76"/>
    <w:rsid w:val="009B45AD"/>
    <w:rsid w:val="009B5069"/>
    <w:rsid w:val="009B5FA4"/>
    <w:rsid w:val="009C0885"/>
    <w:rsid w:val="009C0912"/>
    <w:rsid w:val="009C0A2D"/>
    <w:rsid w:val="009C0CA8"/>
    <w:rsid w:val="009C3B6D"/>
    <w:rsid w:val="009C4E2D"/>
    <w:rsid w:val="009C501D"/>
    <w:rsid w:val="009C62A2"/>
    <w:rsid w:val="009C6887"/>
    <w:rsid w:val="009C731B"/>
    <w:rsid w:val="009C7BFB"/>
    <w:rsid w:val="009D00F3"/>
    <w:rsid w:val="009D193C"/>
    <w:rsid w:val="009D1D1C"/>
    <w:rsid w:val="009D219F"/>
    <w:rsid w:val="009D27E8"/>
    <w:rsid w:val="009D5C1E"/>
    <w:rsid w:val="009D5F0D"/>
    <w:rsid w:val="009D67EC"/>
    <w:rsid w:val="009D6BF5"/>
    <w:rsid w:val="009D6C31"/>
    <w:rsid w:val="009D7ED2"/>
    <w:rsid w:val="009E103F"/>
    <w:rsid w:val="009E1199"/>
    <w:rsid w:val="009E2644"/>
    <w:rsid w:val="009E643E"/>
    <w:rsid w:val="009E6F25"/>
    <w:rsid w:val="009E7DBD"/>
    <w:rsid w:val="009F0022"/>
    <w:rsid w:val="009F01AC"/>
    <w:rsid w:val="009F0375"/>
    <w:rsid w:val="009F0D98"/>
    <w:rsid w:val="009F2924"/>
    <w:rsid w:val="009F3FB4"/>
    <w:rsid w:val="009F4D91"/>
    <w:rsid w:val="009F54A2"/>
    <w:rsid w:val="009F6CC3"/>
    <w:rsid w:val="009F7604"/>
    <w:rsid w:val="00A00F54"/>
    <w:rsid w:val="00A00FD2"/>
    <w:rsid w:val="00A0247C"/>
    <w:rsid w:val="00A02940"/>
    <w:rsid w:val="00A03E24"/>
    <w:rsid w:val="00A03F61"/>
    <w:rsid w:val="00A04FE5"/>
    <w:rsid w:val="00A064FB"/>
    <w:rsid w:val="00A074E8"/>
    <w:rsid w:val="00A07846"/>
    <w:rsid w:val="00A07874"/>
    <w:rsid w:val="00A07957"/>
    <w:rsid w:val="00A07E02"/>
    <w:rsid w:val="00A1354C"/>
    <w:rsid w:val="00A13758"/>
    <w:rsid w:val="00A140FC"/>
    <w:rsid w:val="00A16314"/>
    <w:rsid w:val="00A17156"/>
    <w:rsid w:val="00A17DB0"/>
    <w:rsid w:val="00A218EA"/>
    <w:rsid w:val="00A21B26"/>
    <w:rsid w:val="00A2541D"/>
    <w:rsid w:val="00A26A1A"/>
    <w:rsid w:val="00A26AEE"/>
    <w:rsid w:val="00A3139C"/>
    <w:rsid w:val="00A3255A"/>
    <w:rsid w:val="00A3331B"/>
    <w:rsid w:val="00A33506"/>
    <w:rsid w:val="00A350B3"/>
    <w:rsid w:val="00A36C02"/>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56E06"/>
    <w:rsid w:val="00A61058"/>
    <w:rsid w:val="00A62E07"/>
    <w:rsid w:val="00A62FE2"/>
    <w:rsid w:val="00A638FC"/>
    <w:rsid w:val="00A64EE6"/>
    <w:rsid w:val="00A7052C"/>
    <w:rsid w:val="00A70947"/>
    <w:rsid w:val="00A71428"/>
    <w:rsid w:val="00A73B31"/>
    <w:rsid w:val="00A74E1E"/>
    <w:rsid w:val="00A7568B"/>
    <w:rsid w:val="00A759D1"/>
    <w:rsid w:val="00A7662D"/>
    <w:rsid w:val="00A77004"/>
    <w:rsid w:val="00A77650"/>
    <w:rsid w:val="00A800A4"/>
    <w:rsid w:val="00A81140"/>
    <w:rsid w:val="00A8328A"/>
    <w:rsid w:val="00A83868"/>
    <w:rsid w:val="00A83B72"/>
    <w:rsid w:val="00A85E67"/>
    <w:rsid w:val="00A8601F"/>
    <w:rsid w:val="00A8676A"/>
    <w:rsid w:val="00A86B2A"/>
    <w:rsid w:val="00A878DD"/>
    <w:rsid w:val="00A87E5D"/>
    <w:rsid w:val="00A90942"/>
    <w:rsid w:val="00A91C7A"/>
    <w:rsid w:val="00A920B5"/>
    <w:rsid w:val="00A932F7"/>
    <w:rsid w:val="00A93563"/>
    <w:rsid w:val="00A9492B"/>
    <w:rsid w:val="00A957D4"/>
    <w:rsid w:val="00A95E1F"/>
    <w:rsid w:val="00A96950"/>
    <w:rsid w:val="00A96EF4"/>
    <w:rsid w:val="00AA0380"/>
    <w:rsid w:val="00AA1372"/>
    <w:rsid w:val="00AA1D3E"/>
    <w:rsid w:val="00AA1E81"/>
    <w:rsid w:val="00AA21A3"/>
    <w:rsid w:val="00AA2766"/>
    <w:rsid w:val="00AA326A"/>
    <w:rsid w:val="00AA4B36"/>
    <w:rsid w:val="00AA62ED"/>
    <w:rsid w:val="00AA697E"/>
    <w:rsid w:val="00AB140D"/>
    <w:rsid w:val="00AB17EB"/>
    <w:rsid w:val="00AB1BC6"/>
    <w:rsid w:val="00AB229E"/>
    <w:rsid w:val="00AB2951"/>
    <w:rsid w:val="00AB29AA"/>
    <w:rsid w:val="00AB3FCA"/>
    <w:rsid w:val="00AB5049"/>
    <w:rsid w:val="00AB57AA"/>
    <w:rsid w:val="00AB607E"/>
    <w:rsid w:val="00AC03F9"/>
    <w:rsid w:val="00AC1062"/>
    <w:rsid w:val="00AC1CAD"/>
    <w:rsid w:val="00AC20D9"/>
    <w:rsid w:val="00AC2D20"/>
    <w:rsid w:val="00AC335E"/>
    <w:rsid w:val="00AC4178"/>
    <w:rsid w:val="00AC4697"/>
    <w:rsid w:val="00AC4A54"/>
    <w:rsid w:val="00AC4EC8"/>
    <w:rsid w:val="00AC7BC6"/>
    <w:rsid w:val="00AD129B"/>
    <w:rsid w:val="00AD16B6"/>
    <w:rsid w:val="00AD22C3"/>
    <w:rsid w:val="00AD26DB"/>
    <w:rsid w:val="00AD2FA5"/>
    <w:rsid w:val="00AD43AD"/>
    <w:rsid w:val="00AD6034"/>
    <w:rsid w:val="00AD7325"/>
    <w:rsid w:val="00AE26D3"/>
    <w:rsid w:val="00AE26E0"/>
    <w:rsid w:val="00AE3A3A"/>
    <w:rsid w:val="00AE41F3"/>
    <w:rsid w:val="00AE4D95"/>
    <w:rsid w:val="00AE6E4D"/>
    <w:rsid w:val="00AF14E4"/>
    <w:rsid w:val="00AF1BE4"/>
    <w:rsid w:val="00AF498F"/>
    <w:rsid w:val="00AF4AA7"/>
    <w:rsid w:val="00AF52B4"/>
    <w:rsid w:val="00AF5456"/>
    <w:rsid w:val="00AF550C"/>
    <w:rsid w:val="00AF6FE7"/>
    <w:rsid w:val="00B0030A"/>
    <w:rsid w:val="00B003B7"/>
    <w:rsid w:val="00B0175E"/>
    <w:rsid w:val="00B01DDC"/>
    <w:rsid w:val="00B01E0E"/>
    <w:rsid w:val="00B02686"/>
    <w:rsid w:val="00B02EC8"/>
    <w:rsid w:val="00B03A81"/>
    <w:rsid w:val="00B0401E"/>
    <w:rsid w:val="00B0488D"/>
    <w:rsid w:val="00B07498"/>
    <w:rsid w:val="00B074D3"/>
    <w:rsid w:val="00B07663"/>
    <w:rsid w:val="00B07FCA"/>
    <w:rsid w:val="00B10316"/>
    <w:rsid w:val="00B127EA"/>
    <w:rsid w:val="00B1434A"/>
    <w:rsid w:val="00B15135"/>
    <w:rsid w:val="00B15B25"/>
    <w:rsid w:val="00B17D2D"/>
    <w:rsid w:val="00B20D84"/>
    <w:rsid w:val="00B214A6"/>
    <w:rsid w:val="00B214C6"/>
    <w:rsid w:val="00B2289B"/>
    <w:rsid w:val="00B23080"/>
    <w:rsid w:val="00B23685"/>
    <w:rsid w:val="00B242A7"/>
    <w:rsid w:val="00B242D6"/>
    <w:rsid w:val="00B250B8"/>
    <w:rsid w:val="00B25195"/>
    <w:rsid w:val="00B25677"/>
    <w:rsid w:val="00B25839"/>
    <w:rsid w:val="00B262D3"/>
    <w:rsid w:val="00B2743B"/>
    <w:rsid w:val="00B2747E"/>
    <w:rsid w:val="00B2753F"/>
    <w:rsid w:val="00B31846"/>
    <w:rsid w:val="00B32071"/>
    <w:rsid w:val="00B32323"/>
    <w:rsid w:val="00B361D0"/>
    <w:rsid w:val="00B365A7"/>
    <w:rsid w:val="00B40655"/>
    <w:rsid w:val="00B4072B"/>
    <w:rsid w:val="00B40C34"/>
    <w:rsid w:val="00B41A48"/>
    <w:rsid w:val="00B42612"/>
    <w:rsid w:val="00B43761"/>
    <w:rsid w:val="00B45859"/>
    <w:rsid w:val="00B45BD6"/>
    <w:rsid w:val="00B5061B"/>
    <w:rsid w:val="00B50629"/>
    <w:rsid w:val="00B5082C"/>
    <w:rsid w:val="00B50BD5"/>
    <w:rsid w:val="00B51926"/>
    <w:rsid w:val="00B52D5C"/>
    <w:rsid w:val="00B546F1"/>
    <w:rsid w:val="00B558DA"/>
    <w:rsid w:val="00B55D1B"/>
    <w:rsid w:val="00B5606C"/>
    <w:rsid w:val="00B5617D"/>
    <w:rsid w:val="00B56A46"/>
    <w:rsid w:val="00B57193"/>
    <w:rsid w:val="00B57851"/>
    <w:rsid w:val="00B60DAB"/>
    <w:rsid w:val="00B65813"/>
    <w:rsid w:val="00B65BF6"/>
    <w:rsid w:val="00B662D7"/>
    <w:rsid w:val="00B677EE"/>
    <w:rsid w:val="00B67A13"/>
    <w:rsid w:val="00B701A2"/>
    <w:rsid w:val="00B7159C"/>
    <w:rsid w:val="00B71965"/>
    <w:rsid w:val="00B75D65"/>
    <w:rsid w:val="00B7706D"/>
    <w:rsid w:val="00B771C9"/>
    <w:rsid w:val="00B77967"/>
    <w:rsid w:val="00B77FE1"/>
    <w:rsid w:val="00B80068"/>
    <w:rsid w:val="00B81638"/>
    <w:rsid w:val="00B81F75"/>
    <w:rsid w:val="00B8240C"/>
    <w:rsid w:val="00B82512"/>
    <w:rsid w:val="00B826EA"/>
    <w:rsid w:val="00B829FB"/>
    <w:rsid w:val="00B83812"/>
    <w:rsid w:val="00B85158"/>
    <w:rsid w:val="00B853FF"/>
    <w:rsid w:val="00B85B21"/>
    <w:rsid w:val="00B85C7C"/>
    <w:rsid w:val="00B868EC"/>
    <w:rsid w:val="00B90759"/>
    <w:rsid w:val="00B90919"/>
    <w:rsid w:val="00B90DE0"/>
    <w:rsid w:val="00B90EC1"/>
    <w:rsid w:val="00B921FD"/>
    <w:rsid w:val="00B92C88"/>
    <w:rsid w:val="00B92E3B"/>
    <w:rsid w:val="00B95E5D"/>
    <w:rsid w:val="00B9603D"/>
    <w:rsid w:val="00B97EB4"/>
    <w:rsid w:val="00BA1BC1"/>
    <w:rsid w:val="00BA2771"/>
    <w:rsid w:val="00BA2F9F"/>
    <w:rsid w:val="00BA5A6B"/>
    <w:rsid w:val="00BA64FF"/>
    <w:rsid w:val="00BA663D"/>
    <w:rsid w:val="00BA7F6E"/>
    <w:rsid w:val="00BB18A3"/>
    <w:rsid w:val="00BB31ED"/>
    <w:rsid w:val="00BB3E63"/>
    <w:rsid w:val="00BB51FB"/>
    <w:rsid w:val="00BB77E6"/>
    <w:rsid w:val="00BC0FE4"/>
    <w:rsid w:val="00BC11BB"/>
    <w:rsid w:val="00BC19F4"/>
    <w:rsid w:val="00BC32BA"/>
    <w:rsid w:val="00BC4597"/>
    <w:rsid w:val="00BC4D41"/>
    <w:rsid w:val="00BC59DC"/>
    <w:rsid w:val="00BC5C90"/>
    <w:rsid w:val="00BC6440"/>
    <w:rsid w:val="00BC6A55"/>
    <w:rsid w:val="00BC73DB"/>
    <w:rsid w:val="00BD339C"/>
    <w:rsid w:val="00BD3AFA"/>
    <w:rsid w:val="00BD4FFB"/>
    <w:rsid w:val="00BD5441"/>
    <w:rsid w:val="00BD56BC"/>
    <w:rsid w:val="00BD58DA"/>
    <w:rsid w:val="00BD6BAE"/>
    <w:rsid w:val="00BD7483"/>
    <w:rsid w:val="00BD767C"/>
    <w:rsid w:val="00BD76F7"/>
    <w:rsid w:val="00BE0426"/>
    <w:rsid w:val="00BE069D"/>
    <w:rsid w:val="00BE2364"/>
    <w:rsid w:val="00BE3D40"/>
    <w:rsid w:val="00BE4A2D"/>
    <w:rsid w:val="00BE5A67"/>
    <w:rsid w:val="00BE6418"/>
    <w:rsid w:val="00BE6815"/>
    <w:rsid w:val="00BE68D6"/>
    <w:rsid w:val="00BE7063"/>
    <w:rsid w:val="00BF0C1D"/>
    <w:rsid w:val="00BF0E7B"/>
    <w:rsid w:val="00BF399C"/>
    <w:rsid w:val="00BF4523"/>
    <w:rsid w:val="00BF4D96"/>
    <w:rsid w:val="00BF4F2D"/>
    <w:rsid w:val="00BF636C"/>
    <w:rsid w:val="00BF7C39"/>
    <w:rsid w:val="00C024E4"/>
    <w:rsid w:val="00C0481A"/>
    <w:rsid w:val="00C04A31"/>
    <w:rsid w:val="00C055DF"/>
    <w:rsid w:val="00C05D56"/>
    <w:rsid w:val="00C06FC6"/>
    <w:rsid w:val="00C07739"/>
    <w:rsid w:val="00C077BC"/>
    <w:rsid w:val="00C11476"/>
    <w:rsid w:val="00C12CB1"/>
    <w:rsid w:val="00C14E5F"/>
    <w:rsid w:val="00C15CB6"/>
    <w:rsid w:val="00C15F11"/>
    <w:rsid w:val="00C17054"/>
    <w:rsid w:val="00C2021A"/>
    <w:rsid w:val="00C20365"/>
    <w:rsid w:val="00C21EAE"/>
    <w:rsid w:val="00C2287F"/>
    <w:rsid w:val="00C246C1"/>
    <w:rsid w:val="00C24A55"/>
    <w:rsid w:val="00C24DBC"/>
    <w:rsid w:val="00C25263"/>
    <w:rsid w:val="00C25359"/>
    <w:rsid w:val="00C25EED"/>
    <w:rsid w:val="00C26025"/>
    <w:rsid w:val="00C265A7"/>
    <w:rsid w:val="00C268CC"/>
    <w:rsid w:val="00C27D01"/>
    <w:rsid w:val="00C30087"/>
    <w:rsid w:val="00C32674"/>
    <w:rsid w:val="00C34EC8"/>
    <w:rsid w:val="00C35304"/>
    <w:rsid w:val="00C355CD"/>
    <w:rsid w:val="00C360C6"/>
    <w:rsid w:val="00C36658"/>
    <w:rsid w:val="00C36B0F"/>
    <w:rsid w:val="00C37E07"/>
    <w:rsid w:val="00C40566"/>
    <w:rsid w:val="00C40DE5"/>
    <w:rsid w:val="00C446BE"/>
    <w:rsid w:val="00C44AEB"/>
    <w:rsid w:val="00C45FBC"/>
    <w:rsid w:val="00C4690D"/>
    <w:rsid w:val="00C5026E"/>
    <w:rsid w:val="00C542C8"/>
    <w:rsid w:val="00C549A8"/>
    <w:rsid w:val="00C553A2"/>
    <w:rsid w:val="00C5670C"/>
    <w:rsid w:val="00C56BCB"/>
    <w:rsid w:val="00C571F1"/>
    <w:rsid w:val="00C5742D"/>
    <w:rsid w:val="00C60DD2"/>
    <w:rsid w:val="00C620A4"/>
    <w:rsid w:val="00C630C8"/>
    <w:rsid w:val="00C64250"/>
    <w:rsid w:val="00C64503"/>
    <w:rsid w:val="00C65F98"/>
    <w:rsid w:val="00C66A96"/>
    <w:rsid w:val="00C66B65"/>
    <w:rsid w:val="00C6749F"/>
    <w:rsid w:val="00C710C2"/>
    <w:rsid w:val="00C713E4"/>
    <w:rsid w:val="00C71BD0"/>
    <w:rsid w:val="00C7294D"/>
    <w:rsid w:val="00C72F27"/>
    <w:rsid w:val="00C73725"/>
    <w:rsid w:val="00C73F2F"/>
    <w:rsid w:val="00C73FBC"/>
    <w:rsid w:val="00C74F7D"/>
    <w:rsid w:val="00C75017"/>
    <w:rsid w:val="00C754B5"/>
    <w:rsid w:val="00C758E4"/>
    <w:rsid w:val="00C8052A"/>
    <w:rsid w:val="00C80DD6"/>
    <w:rsid w:val="00C80F8C"/>
    <w:rsid w:val="00C82910"/>
    <w:rsid w:val="00C82D7E"/>
    <w:rsid w:val="00C84B38"/>
    <w:rsid w:val="00C85C73"/>
    <w:rsid w:val="00C85D8B"/>
    <w:rsid w:val="00C85FD2"/>
    <w:rsid w:val="00C86E7B"/>
    <w:rsid w:val="00C90A04"/>
    <w:rsid w:val="00C90B8E"/>
    <w:rsid w:val="00C917B4"/>
    <w:rsid w:val="00C91CCF"/>
    <w:rsid w:val="00C92093"/>
    <w:rsid w:val="00C93FFA"/>
    <w:rsid w:val="00C942A1"/>
    <w:rsid w:val="00C948B1"/>
    <w:rsid w:val="00C95A9C"/>
    <w:rsid w:val="00C95CBA"/>
    <w:rsid w:val="00C967AB"/>
    <w:rsid w:val="00C96B45"/>
    <w:rsid w:val="00C96DE7"/>
    <w:rsid w:val="00C9748B"/>
    <w:rsid w:val="00C979AF"/>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D7A"/>
    <w:rsid w:val="00CB4E93"/>
    <w:rsid w:val="00CB5265"/>
    <w:rsid w:val="00CB54AF"/>
    <w:rsid w:val="00CB5664"/>
    <w:rsid w:val="00CC003A"/>
    <w:rsid w:val="00CC07F4"/>
    <w:rsid w:val="00CC0D72"/>
    <w:rsid w:val="00CC2A61"/>
    <w:rsid w:val="00CC3D28"/>
    <w:rsid w:val="00CC5697"/>
    <w:rsid w:val="00CC5A44"/>
    <w:rsid w:val="00CC730D"/>
    <w:rsid w:val="00CD04B7"/>
    <w:rsid w:val="00CD04F7"/>
    <w:rsid w:val="00CD0EF8"/>
    <w:rsid w:val="00CD123D"/>
    <w:rsid w:val="00CD1700"/>
    <w:rsid w:val="00CD1761"/>
    <w:rsid w:val="00CD1C86"/>
    <w:rsid w:val="00CD20FF"/>
    <w:rsid w:val="00CD2E29"/>
    <w:rsid w:val="00CD2EBF"/>
    <w:rsid w:val="00CD4E75"/>
    <w:rsid w:val="00CD515B"/>
    <w:rsid w:val="00CD59AA"/>
    <w:rsid w:val="00CD68E5"/>
    <w:rsid w:val="00CD6CF9"/>
    <w:rsid w:val="00CD6FAF"/>
    <w:rsid w:val="00CD7F97"/>
    <w:rsid w:val="00CE0A3C"/>
    <w:rsid w:val="00CE0C7C"/>
    <w:rsid w:val="00CE182E"/>
    <w:rsid w:val="00CE2823"/>
    <w:rsid w:val="00CE357B"/>
    <w:rsid w:val="00CE516D"/>
    <w:rsid w:val="00CE58DE"/>
    <w:rsid w:val="00CE72DE"/>
    <w:rsid w:val="00CE7665"/>
    <w:rsid w:val="00CE7F34"/>
    <w:rsid w:val="00CF1839"/>
    <w:rsid w:val="00CF1D66"/>
    <w:rsid w:val="00CF2C9D"/>
    <w:rsid w:val="00CF30E7"/>
    <w:rsid w:val="00CF35F6"/>
    <w:rsid w:val="00CF38C5"/>
    <w:rsid w:val="00CF3F05"/>
    <w:rsid w:val="00CF5C33"/>
    <w:rsid w:val="00CF5C70"/>
    <w:rsid w:val="00CF7FF9"/>
    <w:rsid w:val="00D0086D"/>
    <w:rsid w:val="00D06012"/>
    <w:rsid w:val="00D06418"/>
    <w:rsid w:val="00D0682A"/>
    <w:rsid w:val="00D07D65"/>
    <w:rsid w:val="00D100E4"/>
    <w:rsid w:val="00D104F3"/>
    <w:rsid w:val="00D1099B"/>
    <w:rsid w:val="00D12181"/>
    <w:rsid w:val="00D134E8"/>
    <w:rsid w:val="00D14480"/>
    <w:rsid w:val="00D1537C"/>
    <w:rsid w:val="00D1556D"/>
    <w:rsid w:val="00D1634F"/>
    <w:rsid w:val="00D20056"/>
    <w:rsid w:val="00D21F7D"/>
    <w:rsid w:val="00D22304"/>
    <w:rsid w:val="00D23691"/>
    <w:rsid w:val="00D236AC"/>
    <w:rsid w:val="00D27C96"/>
    <w:rsid w:val="00D30C55"/>
    <w:rsid w:val="00D31544"/>
    <w:rsid w:val="00D34117"/>
    <w:rsid w:val="00D347A9"/>
    <w:rsid w:val="00D35063"/>
    <w:rsid w:val="00D35DCB"/>
    <w:rsid w:val="00D3673A"/>
    <w:rsid w:val="00D3792E"/>
    <w:rsid w:val="00D40F3E"/>
    <w:rsid w:val="00D41B47"/>
    <w:rsid w:val="00D42CDF"/>
    <w:rsid w:val="00D43180"/>
    <w:rsid w:val="00D433F1"/>
    <w:rsid w:val="00D461DA"/>
    <w:rsid w:val="00D47477"/>
    <w:rsid w:val="00D519BE"/>
    <w:rsid w:val="00D52033"/>
    <w:rsid w:val="00D52392"/>
    <w:rsid w:val="00D53BBF"/>
    <w:rsid w:val="00D53C6D"/>
    <w:rsid w:val="00D53FA6"/>
    <w:rsid w:val="00D54520"/>
    <w:rsid w:val="00D55350"/>
    <w:rsid w:val="00D60635"/>
    <w:rsid w:val="00D60DEB"/>
    <w:rsid w:val="00D616A8"/>
    <w:rsid w:val="00D6191F"/>
    <w:rsid w:val="00D623CA"/>
    <w:rsid w:val="00D62A9B"/>
    <w:rsid w:val="00D62B5B"/>
    <w:rsid w:val="00D63FB4"/>
    <w:rsid w:val="00D650A8"/>
    <w:rsid w:val="00D6546D"/>
    <w:rsid w:val="00D65BDB"/>
    <w:rsid w:val="00D66103"/>
    <w:rsid w:val="00D670F0"/>
    <w:rsid w:val="00D702E1"/>
    <w:rsid w:val="00D7321B"/>
    <w:rsid w:val="00D73B09"/>
    <w:rsid w:val="00D74E55"/>
    <w:rsid w:val="00D7516A"/>
    <w:rsid w:val="00D778A2"/>
    <w:rsid w:val="00D8027A"/>
    <w:rsid w:val="00D8094F"/>
    <w:rsid w:val="00D81B40"/>
    <w:rsid w:val="00D82E6A"/>
    <w:rsid w:val="00D82F93"/>
    <w:rsid w:val="00D833DD"/>
    <w:rsid w:val="00D83EFB"/>
    <w:rsid w:val="00D843FE"/>
    <w:rsid w:val="00D8456D"/>
    <w:rsid w:val="00D8474B"/>
    <w:rsid w:val="00D858EE"/>
    <w:rsid w:val="00D85AD8"/>
    <w:rsid w:val="00D8755E"/>
    <w:rsid w:val="00D90AB6"/>
    <w:rsid w:val="00D919F7"/>
    <w:rsid w:val="00D91CE3"/>
    <w:rsid w:val="00D92515"/>
    <w:rsid w:val="00D92D6B"/>
    <w:rsid w:val="00D9353B"/>
    <w:rsid w:val="00D94FFB"/>
    <w:rsid w:val="00D96291"/>
    <w:rsid w:val="00D97C05"/>
    <w:rsid w:val="00DA1BFD"/>
    <w:rsid w:val="00DA329A"/>
    <w:rsid w:val="00DA3E98"/>
    <w:rsid w:val="00DA402E"/>
    <w:rsid w:val="00DA4420"/>
    <w:rsid w:val="00DA4713"/>
    <w:rsid w:val="00DA5B03"/>
    <w:rsid w:val="00DA634C"/>
    <w:rsid w:val="00DA728E"/>
    <w:rsid w:val="00DB0D60"/>
    <w:rsid w:val="00DB0F8C"/>
    <w:rsid w:val="00DB2AF8"/>
    <w:rsid w:val="00DB37EA"/>
    <w:rsid w:val="00DB3B56"/>
    <w:rsid w:val="00DB3F8E"/>
    <w:rsid w:val="00DB47B2"/>
    <w:rsid w:val="00DB4C8C"/>
    <w:rsid w:val="00DB5185"/>
    <w:rsid w:val="00DB6220"/>
    <w:rsid w:val="00DC0EA0"/>
    <w:rsid w:val="00DC104B"/>
    <w:rsid w:val="00DC1260"/>
    <w:rsid w:val="00DC1692"/>
    <w:rsid w:val="00DC21CF"/>
    <w:rsid w:val="00DC3327"/>
    <w:rsid w:val="00DC4820"/>
    <w:rsid w:val="00DC4FCC"/>
    <w:rsid w:val="00DC62C1"/>
    <w:rsid w:val="00DC7F3D"/>
    <w:rsid w:val="00DD220B"/>
    <w:rsid w:val="00DD299E"/>
    <w:rsid w:val="00DD2BD6"/>
    <w:rsid w:val="00DD30C3"/>
    <w:rsid w:val="00DD3824"/>
    <w:rsid w:val="00DD3870"/>
    <w:rsid w:val="00DD3AF0"/>
    <w:rsid w:val="00DD4284"/>
    <w:rsid w:val="00DD6C75"/>
    <w:rsid w:val="00DE0A5C"/>
    <w:rsid w:val="00DE0CA0"/>
    <w:rsid w:val="00DE10D9"/>
    <w:rsid w:val="00DE11A4"/>
    <w:rsid w:val="00DE1BB4"/>
    <w:rsid w:val="00DE1C07"/>
    <w:rsid w:val="00DE2561"/>
    <w:rsid w:val="00DE2FE4"/>
    <w:rsid w:val="00DE39CB"/>
    <w:rsid w:val="00DE3D01"/>
    <w:rsid w:val="00DE6C8D"/>
    <w:rsid w:val="00DF0121"/>
    <w:rsid w:val="00DF05C4"/>
    <w:rsid w:val="00DF1C01"/>
    <w:rsid w:val="00DF23B5"/>
    <w:rsid w:val="00DF38AB"/>
    <w:rsid w:val="00DF4EFE"/>
    <w:rsid w:val="00DF592F"/>
    <w:rsid w:val="00DF5A95"/>
    <w:rsid w:val="00E00CB0"/>
    <w:rsid w:val="00E01F1B"/>
    <w:rsid w:val="00E02DD5"/>
    <w:rsid w:val="00E02F78"/>
    <w:rsid w:val="00E04528"/>
    <w:rsid w:val="00E04E3B"/>
    <w:rsid w:val="00E05427"/>
    <w:rsid w:val="00E135BD"/>
    <w:rsid w:val="00E142DE"/>
    <w:rsid w:val="00E16E76"/>
    <w:rsid w:val="00E17DE6"/>
    <w:rsid w:val="00E2099F"/>
    <w:rsid w:val="00E20D2E"/>
    <w:rsid w:val="00E214E4"/>
    <w:rsid w:val="00E21647"/>
    <w:rsid w:val="00E22AA8"/>
    <w:rsid w:val="00E23014"/>
    <w:rsid w:val="00E2346D"/>
    <w:rsid w:val="00E23697"/>
    <w:rsid w:val="00E23918"/>
    <w:rsid w:val="00E239A5"/>
    <w:rsid w:val="00E24BFE"/>
    <w:rsid w:val="00E258AE"/>
    <w:rsid w:val="00E264C1"/>
    <w:rsid w:val="00E26DF8"/>
    <w:rsid w:val="00E30514"/>
    <w:rsid w:val="00E33D57"/>
    <w:rsid w:val="00E353CA"/>
    <w:rsid w:val="00E35DF1"/>
    <w:rsid w:val="00E36EA6"/>
    <w:rsid w:val="00E37A3C"/>
    <w:rsid w:val="00E40712"/>
    <w:rsid w:val="00E4111C"/>
    <w:rsid w:val="00E417E5"/>
    <w:rsid w:val="00E41A2B"/>
    <w:rsid w:val="00E42E49"/>
    <w:rsid w:val="00E43C1A"/>
    <w:rsid w:val="00E4411B"/>
    <w:rsid w:val="00E45EB8"/>
    <w:rsid w:val="00E523D8"/>
    <w:rsid w:val="00E52CF8"/>
    <w:rsid w:val="00E52F45"/>
    <w:rsid w:val="00E54920"/>
    <w:rsid w:val="00E54D7C"/>
    <w:rsid w:val="00E5615F"/>
    <w:rsid w:val="00E561ED"/>
    <w:rsid w:val="00E567F7"/>
    <w:rsid w:val="00E572EC"/>
    <w:rsid w:val="00E57DC7"/>
    <w:rsid w:val="00E60461"/>
    <w:rsid w:val="00E60A97"/>
    <w:rsid w:val="00E610A9"/>
    <w:rsid w:val="00E61F2A"/>
    <w:rsid w:val="00E622BB"/>
    <w:rsid w:val="00E623DD"/>
    <w:rsid w:val="00E6273E"/>
    <w:rsid w:val="00E62B27"/>
    <w:rsid w:val="00E62E46"/>
    <w:rsid w:val="00E63E44"/>
    <w:rsid w:val="00E64D62"/>
    <w:rsid w:val="00E64D7C"/>
    <w:rsid w:val="00E66712"/>
    <w:rsid w:val="00E6671C"/>
    <w:rsid w:val="00E66754"/>
    <w:rsid w:val="00E67569"/>
    <w:rsid w:val="00E67666"/>
    <w:rsid w:val="00E7015F"/>
    <w:rsid w:val="00E72B59"/>
    <w:rsid w:val="00E75365"/>
    <w:rsid w:val="00E7569C"/>
    <w:rsid w:val="00E75ED0"/>
    <w:rsid w:val="00E76AE4"/>
    <w:rsid w:val="00E774AD"/>
    <w:rsid w:val="00E77A16"/>
    <w:rsid w:val="00E77DAB"/>
    <w:rsid w:val="00E8045E"/>
    <w:rsid w:val="00E83145"/>
    <w:rsid w:val="00E83ADC"/>
    <w:rsid w:val="00E8458A"/>
    <w:rsid w:val="00E84D4D"/>
    <w:rsid w:val="00E8586A"/>
    <w:rsid w:val="00E86E4F"/>
    <w:rsid w:val="00E877F8"/>
    <w:rsid w:val="00E906C6"/>
    <w:rsid w:val="00E91115"/>
    <w:rsid w:val="00E911A7"/>
    <w:rsid w:val="00E914D1"/>
    <w:rsid w:val="00E91672"/>
    <w:rsid w:val="00E9212E"/>
    <w:rsid w:val="00E9232F"/>
    <w:rsid w:val="00E9239C"/>
    <w:rsid w:val="00E926DD"/>
    <w:rsid w:val="00E92995"/>
    <w:rsid w:val="00E9392F"/>
    <w:rsid w:val="00E9406B"/>
    <w:rsid w:val="00E951A5"/>
    <w:rsid w:val="00E95D5B"/>
    <w:rsid w:val="00E96120"/>
    <w:rsid w:val="00E96B80"/>
    <w:rsid w:val="00EA37C1"/>
    <w:rsid w:val="00EA3A6D"/>
    <w:rsid w:val="00EA3FF4"/>
    <w:rsid w:val="00EA4784"/>
    <w:rsid w:val="00EA5C33"/>
    <w:rsid w:val="00EA687C"/>
    <w:rsid w:val="00EA6A6D"/>
    <w:rsid w:val="00EA7063"/>
    <w:rsid w:val="00EA771A"/>
    <w:rsid w:val="00EA7C85"/>
    <w:rsid w:val="00EB0418"/>
    <w:rsid w:val="00EB3FFF"/>
    <w:rsid w:val="00EB44FD"/>
    <w:rsid w:val="00EB4C66"/>
    <w:rsid w:val="00EB502C"/>
    <w:rsid w:val="00EB5451"/>
    <w:rsid w:val="00EB5C7E"/>
    <w:rsid w:val="00EB6102"/>
    <w:rsid w:val="00EB617F"/>
    <w:rsid w:val="00EB6194"/>
    <w:rsid w:val="00EC24F4"/>
    <w:rsid w:val="00EC30CF"/>
    <w:rsid w:val="00EC3A5E"/>
    <w:rsid w:val="00EC3E73"/>
    <w:rsid w:val="00EC5841"/>
    <w:rsid w:val="00EC71CE"/>
    <w:rsid w:val="00EC77A6"/>
    <w:rsid w:val="00ED05E0"/>
    <w:rsid w:val="00ED0ECC"/>
    <w:rsid w:val="00ED1F3F"/>
    <w:rsid w:val="00ED24E8"/>
    <w:rsid w:val="00ED2F60"/>
    <w:rsid w:val="00ED4217"/>
    <w:rsid w:val="00ED4FBA"/>
    <w:rsid w:val="00ED5C1D"/>
    <w:rsid w:val="00ED663C"/>
    <w:rsid w:val="00ED72EB"/>
    <w:rsid w:val="00ED7484"/>
    <w:rsid w:val="00ED7585"/>
    <w:rsid w:val="00EE04D9"/>
    <w:rsid w:val="00EE14B1"/>
    <w:rsid w:val="00EE157D"/>
    <w:rsid w:val="00EE4107"/>
    <w:rsid w:val="00EE4A8B"/>
    <w:rsid w:val="00EE4F46"/>
    <w:rsid w:val="00EE6B67"/>
    <w:rsid w:val="00EF02B5"/>
    <w:rsid w:val="00EF247A"/>
    <w:rsid w:val="00EF38F3"/>
    <w:rsid w:val="00EF41CC"/>
    <w:rsid w:val="00EF4C27"/>
    <w:rsid w:val="00EF64AD"/>
    <w:rsid w:val="00EF7A33"/>
    <w:rsid w:val="00F00039"/>
    <w:rsid w:val="00F01A34"/>
    <w:rsid w:val="00F0644C"/>
    <w:rsid w:val="00F067AA"/>
    <w:rsid w:val="00F06FE4"/>
    <w:rsid w:val="00F070A0"/>
    <w:rsid w:val="00F079CE"/>
    <w:rsid w:val="00F1031E"/>
    <w:rsid w:val="00F10BA6"/>
    <w:rsid w:val="00F12350"/>
    <w:rsid w:val="00F12FFA"/>
    <w:rsid w:val="00F1319F"/>
    <w:rsid w:val="00F13D87"/>
    <w:rsid w:val="00F1564B"/>
    <w:rsid w:val="00F159ED"/>
    <w:rsid w:val="00F15C8D"/>
    <w:rsid w:val="00F16E7C"/>
    <w:rsid w:val="00F20507"/>
    <w:rsid w:val="00F215DD"/>
    <w:rsid w:val="00F227C5"/>
    <w:rsid w:val="00F24EB0"/>
    <w:rsid w:val="00F260F7"/>
    <w:rsid w:val="00F261FD"/>
    <w:rsid w:val="00F26BA6"/>
    <w:rsid w:val="00F3092B"/>
    <w:rsid w:val="00F30BE1"/>
    <w:rsid w:val="00F32369"/>
    <w:rsid w:val="00F34BBF"/>
    <w:rsid w:val="00F37AB6"/>
    <w:rsid w:val="00F40494"/>
    <w:rsid w:val="00F405F5"/>
    <w:rsid w:val="00F40BB3"/>
    <w:rsid w:val="00F41F1C"/>
    <w:rsid w:val="00F42157"/>
    <w:rsid w:val="00F42640"/>
    <w:rsid w:val="00F42AA2"/>
    <w:rsid w:val="00F42B0B"/>
    <w:rsid w:val="00F440DD"/>
    <w:rsid w:val="00F44563"/>
    <w:rsid w:val="00F44E3C"/>
    <w:rsid w:val="00F45950"/>
    <w:rsid w:val="00F45A7B"/>
    <w:rsid w:val="00F47268"/>
    <w:rsid w:val="00F505A5"/>
    <w:rsid w:val="00F50EC3"/>
    <w:rsid w:val="00F51C08"/>
    <w:rsid w:val="00F5245E"/>
    <w:rsid w:val="00F524C4"/>
    <w:rsid w:val="00F538FA"/>
    <w:rsid w:val="00F567B7"/>
    <w:rsid w:val="00F60042"/>
    <w:rsid w:val="00F607F2"/>
    <w:rsid w:val="00F612D2"/>
    <w:rsid w:val="00F61CB6"/>
    <w:rsid w:val="00F6229D"/>
    <w:rsid w:val="00F6319A"/>
    <w:rsid w:val="00F640D3"/>
    <w:rsid w:val="00F650CF"/>
    <w:rsid w:val="00F66F7B"/>
    <w:rsid w:val="00F674F0"/>
    <w:rsid w:val="00F7013E"/>
    <w:rsid w:val="00F70D9F"/>
    <w:rsid w:val="00F70F37"/>
    <w:rsid w:val="00F7173C"/>
    <w:rsid w:val="00F724C9"/>
    <w:rsid w:val="00F7278D"/>
    <w:rsid w:val="00F727F2"/>
    <w:rsid w:val="00F73BB5"/>
    <w:rsid w:val="00F73E8D"/>
    <w:rsid w:val="00F73F82"/>
    <w:rsid w:val="00F74A75"/>
    <w:rsid w:val="00F751AF"/>
    <w:rsid w:val="00F75590"/>
    <w:rsid w:val="00F75DA3"/>
    <w:rsid w:val="00F81607"/>
    <w:rsid w:val="00F84B92"/>
    <w:rsid w:val="00F8655D"/>
    <w:rsid w:val="00F86EA9"/>
    <w:rsid w:val="00F87384"/>
    <w:rsid w:val="00F9083A"/>
    <w:rsid w:val="00F915DC"/>
    <w:rsid w:val="00F9174B"/>
    <w:rsid w:val="00F92CD2"/>
    <w:rsid w:val="00F93965"/>
    <w:rsid w:val="00F943AD"/>
    <w:rsid w:val="00F9597B"/>
    <w:rsid w:val="00F9657E"/>
    <w:rsid w:val="00F9679D"/>
    <w:rsid w:val="00F96969"/>
    <w:rsid w:val="00F97C05"/>
    <w:rsid w:val="00FA4532"/>
    <w:rsid w:val="00FA45D1"/>
    <w:rsid w:val="00FA5D2D"/>
    <w:rsid w:val="00FA5D9C"/>
    <w:rsid w:val="00FB07BE"/>
    <w:rsid w:val="00FB0942"/>
    <w:rsid w:val="00FB0ED8"/>
    <w:rsid w:val="00FB0EF4"/>
    <w:rsid w:val="00FB1850"/>
    <w:rsid w:val="00FB2384"/>
    <w:rsid w:val="00FB48D6"/>
    <w:rsid w:val="00FB6024"/>
    <w:rsid w:val="00FB6089"/>
    <w:rsid w:val="00FB661E"/>
    <w:rsid w:val="00FB6F69"/>
    <w:rsid w:val="00FB7F77"/>
    <w:rsid w:val="00FC0983"/>
    <w:rsid w:val="00FC13AE"/>
    <w:rsid w:val="00FC2111"/>
    <w:rsid w:val="00FC2995"/>
    <w:rsid w:val="00FC2E8E"/>
    <w:rsid w:val="00FC3A0B"/>
    <w:rsid w:val="00FC46EA"/>
    <w:rsid w:val="00FC64FB"/>
    <w:rsid w:val="00FC6951"/>
    <w:rsid w:val="00FC79F9"/>
    <w:rsid w:val="00FC7D70"/>
    <w:rsid w:val="00FD0EB6"/>
    <w:rsid w:val="00FD2A64"/>
    <w:rsid w:val="00FD3950"/>
    <w:rsid w:val="00FD3E78"/>
    <w:rsid w:val="00FD3EE8"/>
    <w:rsid w:val="00FD4DE0"/>
    <w:rsid w:val="00FD537B"/>
    <w:rsid w:val="00FD59BB"/>
    <w:rsid w:val="00FD5FA4"/>
    <w:rsid w:val="00FD627A"/>
    <w:rsid w:val="00FD6714"/>
    <w:rsid w:val="00FD7589"/>
    <w:rsid w:val="00FD7AF4"/>
    <w:rsid w:val="00FE016E"/>
    <w:rsid w:val="00FE07F7"/>
    <w:rsid w:val="00FE146C"/>
    <w:rsid w:val="00FE1670"/>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A1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7310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73100"/>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173100"/>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173100"/>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173100"/>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173100"/>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173100"/>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17310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Ttulo7Car">
    <w:name w:val="Título 7 Car"/>
    <w:basedOn w:val="Fuentedeprrafopredeter"/>
    <w:link w:val="Ttulo7"/>
    <w:uiPriority w:val="9"/>
    <w:semiHidden/>
    <w:rsid w:val="00173100"/>
    <w:rPr>
      <w:rFonts w:asciiTheme="majorHAnsi" w:eastAsiaTheme="majorEastAsia" w:hAnsiTheme="majorHAnsi" w:cstheme="majorBidi"/>
      <w:i/>
      <w:iCs/>
      <w:color w:val="243F60" w:themeColor="accent1" w:themeShade="7F"/>
      <w:lang w:val="es-ES"/>
    </w:rPr>
  </w:style>
  <w:style w:type="character" w:customStyle="1" w:styleId="Ttulo1Car">
    <w:name w:val="Título 1 Car"/>
    <w:basedOn w:val="Fuentedeprrafopredeter"/>
    <w:link w:val="Ttulo1"/>
    <w:uiPriority w:val="9"/>
    <w:rsid w:val="00173100"/>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semiHidden/>
    <w:rsid w:val="00173100"/>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173100"/>
    <w:rPr>
      <w:b/>
      <w:bCs/>
      <w:sz w:val="28"/>
      <w:szCs w:val="28"/>
      <w:lang w:val="en-US" w:eastAsia="en-US"/>
    </w:rPr>
  </w:style>
  <w:style w:type="character" w:customStyle="1" w:styleId="Ttulo5Car">
    <w:name w:val="Título 5 Car"/>
    <w:basedOn w:val="Fuentedeprrafopredeter"/>
    <w:link w:val="Ttulo5"/>
    <w:uiPriority w:val="9"/>
    <w:semiHidden/>
    <w:rsid w:val="00173100"/>
    <w:rPr>
      <w:b/>
      <w:bCs/>
      <w:i/>
      <w:iCs/>
      <w:sz w:val="26"/>
      <w:szCs w:val="26"/>
      <w:lang w:val="en-US" w:eastAsia="en-US"/>
    </w:rPr>
  </w:style>
  <w:style w:type="character" w:customStyle="1" w:styleId="Ttulo6Car">
    <w:name w:val="Título 6 Car"/>
    <w:basedOn w:val="Fuentedeprrafopredeter"/>
    <w:link w:val="Ttulo6"/>
    <w:rsid w:val="00173100"/>
    <w:rPr>
      <w:rFonts w:ascii="Times New Roman" w:eastAsia="Times New Roman" w:hAnsi="Times New Roman" w:cs="Times New Roman"/>
      <w:b/>
      <w:bCs/>
      <w:sz w:val="22"/>
      <w:szCs w:val="22"/>
      <w:lang w:val="en-US" w:eastAsia="en-US"/>
    </w:rPr>
  </w:style>
  <w:style w:type="character" w:customStyle="1" w:styleId="Ttulo8Car">
    <w:name w:val="Título 8 Car"/>
    <w:basedOn w:val="Fuentedeprrafopredeter"/>
    <w:link w:val="Ttulo8"/>
    <w:uiPriority w:val="9"/>
    <w:semiHidden/>
    <w:rsid w:val="00173100"/>
    <w:rPr>
      <w:i/>
      <w:iCs/>
      <w:lang w:val="en-US" w:eastAsia="en-US"/>
    </w:rPr>
  </w:style>
  <w:style w:type="character" w:customStyle="1" w:styleId="Ttulo9Car">
    <w:name w:val="Título 9 Car"/>
    <w:basedOn w:val="Fuentedeprrafopredeter"/>
    <w:link w:val="Ttulo9"/>
    <w:uiPriority w:val="9"/>
    <w:semiHidden/>
    <w:rsid w:val="00173100"/>
    <w:rPr>
      <w:rFonts w:asciiTheme="majorHAnsi" w:eastAsiaTheme="majorEastAsia" w:hAnsiTheme="majorHAnsi" w:cstheme="majorBidi"/>
      <w:sz w:val="22"/>
      <w:szCs w:val="22"/>
      <w:lang w:val="en-US" w:eastAsia="en-US"/>
    </w:rPr>
  </w:style>
  <w:style w:type="paragraph" w:customStyle="1" w:styleId="paragraph">
    <w:name w:val="paragraph"/>
    <w:basedOn w:val="Normal"/>
    <w:rsid w:val="00173100"/>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character" w:customStyle="1" w:styleId="TextonotapieCar1">
    <w:name w:val="Texto nota pie Car1"/>
    <w:basedOn w:val="Fuentedeprrafopredeter"/>
    <w:uiPriority w:val="99"/>
    <w:semiHidden/>
    <w:rsid w:val="00173100"/>
    <w:rPr>
      <w:rFonts w:ascii="Times New Roman" w:eastAsia="Times New Roman" w:hAnsi="Times New Roman" w:cs="Times New Roman"/>
      <w:sz w:val="20"/>
      <w:szCs w:val="20"/>
      <w:lang w:val="es-ES" w:eastAsia="es-ES"/>
    </w:rPr>
  </w:style>
  <w:style w:type="character" w:customStyle="1" w:styleId="titulorubrolgt">
    <w:name w:val="titulorubrolgt"/>
    <w:basedOn w:val="Fuentedeprrafopredeter"/>
    <w:rsid w:val="00173100"/>
  </w:style>
  <w:style w:type="character" w:customStyle="1" w:styleId="ctr">
    <w:name w:val="ctr"/>
    <w:basedOn w:val="Fuentedeprrafopredeter"/>
    <w:rsid w:val="00173100"/>
  </w:style>
  <w:style w:type="paragraph" w:customStyle="1" w:styleId="lr">
    <w:name w:val="lr"/>
    <w:rsid w:val="00173100"/>
    <w:rPr>
      <w:rFonts w:ascii="Times New Roman" w:eastAsia="Calibri" w:hAnsi="Times New Roman" w:cs="Times New Roman"/>
      <w:lang w:val="es-ES"/>
    </w:rPr>
  </w:style>
  <w:style w:type="paragraph" w:customStyle="1" w:styleId="m5212863947045306324gmail-msonormal">
    <w:name w:val="m_5212863947045306324gmail-msonormal"/>
    <w:basedOn w:val="Normal"/>
    <w:rsid w:val="00173100"/>
    <w:pPr>
      <w:spacing w:before="100" w:beforeAutospacing="1" w:after="100" w:afterAutospacing="1"/>
    </w:pPr>
    <w:rPr>
      <w:lang w:val="es-MX" w:eastAsia="es-MX"/>
    </w:rPr>
  </w:style>
  <w:style w:type="paragraph" w:styleId="Textoindependiente">
    <w:name w:val="Body Text"/>
    <w:basedOn w:val="Normal"/>
    <w:link w:val="TextoindependienteCar"/>
    <w:uiPriority w:val="99"/>
    <w:unhideWhenUsed/>
    <w:rsid w:val="00173100"/>
    <w:pPr>
      <w:spacing w:after="120"/>
    </w:pPr>
  </w:style>
  <w:style w:type="character" w:customStyle="1" w:styleId="TextoindependienteCar">
    <w:name w:val="Texto independiente Car"/>
    <w:basedOn w:val="Fuentedeprrafopredeter"/>
    <w:link w:val="Textoindependiente"/>
    <w:uiPriority w:val="99"/>
    <w:rsid w:val="00173100"/>
    <w:rPr>
      <w:rFonts w:ascii="Times New Roman" w:eastAsia="Times New Roman" w:hAnsi="Times New Roman" w:cs="Times New Roman"/>
      <w:lang w:val="es-ES"/>
    </w:rPr>
  </w:style>
  <w:style w:type="character" w:customStyle="1" w:styleId="TextocomentarioCar">
    <w:name w:val="Texto comentario Car"/>
    <w:basedOn w:val="Fuentedeprrafopredeter"/>
    <w:link w:val="Textocomentario"/>
    <w:uiPriority w:val="99"/>
    <w:semiHidden/>
    <w:rsid w:val="00173100"/>
    <w:rPr>
      <w:rFonts w:ascii="Times New Roman" w:eastAsia="Times New Roman" w:hAnsi="Times New Roman" w:cs="Times New Roman"/>
      <w:sz w:val="20"/>
      <w:szCs w:val="20"/>
      <w:lang w:val="es-ES"/>
    </w:rPr>
  </w:style>
  <w:style w:type="paragraph" w:styleId="Textocomentario">
    <w:name w:val="annotation text"/>
    <w:basedOn w:val="Normal"/>
    <w:link w:val="TextocomentarioCar"/>
    <w:uiPriority w:val="99"/>
    <w:semiHidden/>
    <w:unhideWhenUsed/>
    <w:rsid w:val="00173100"/>
    <w:rPr>
      <w:sz w:val="20"/>
      <w:szCs w:val="20"/>
    </w:rPr>
  </w:style>
  <w:style w:type="character" w:customStyle="1" w:styleId="TextocomentarioCar1">
    <w:name w:val="Texto comentario Car1"/>
    <w:basedOn w:val="Fuentedeprrafopredeter"/>
    <w:uiPriority w:val="99"/>
    <w:semiHidden/>
    <w:rsid w:val="00173100"/>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rsid w:val="00173100"/>
    <w:rPr>
      <w:rFonts w:ascii="Times New Roman" w:eastAsia="Times New Roman" w:hAnsi="Times New Roman" w:cs="Times New Roman"/>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173100"/>
    <w:rPr>
      <w:b/>
      <w:bCs/>
    </w:rPr>
  </w:style>
  <w:style w:type="character" w:customStyle="1" w:styleId="AsuntodelcomentarioCar1">
    <w:name w:val="Asunto del comentario Car1"/>
    <w:basedOn w:val="TextocomentarioCar1"/>
    <w:uiPriority w:val="99"/>
    <w:semiHidden/>
    <w:rsid w:val="00173100"/>
    <w:rPr>
      <w:rFonts w:ascii="Times New Roman" w:eastAsia="Times New Roman" w:hAnsi="Times New Roman" w:cs="Times New Roman"/>
      <w:b/>
      <w:bCs/>
      <w:sz w:val="20"/>
      <w:szCs w:val="20"/>
      <w:lang w:val="es-ES"/>
    </w:rPr>
  </w:style>
  <w:style w:type="character" w:customStyle="1" w:styleId="maestrofonttexto">
    <w:name w:val="maestro_fonttexto"/>
    <w:basedOn w:val="Fuentedeprrafopredeter"/>
    <w:rsid w:val="00173100"/>
  </w:style>
  <w:style w:type="character" w:customStyle="1" w:styleId="HTMLconformatoprevioCar">
    <w:name w:val="HTML con formato previo Car"/>
    <w:basedOn w:val="Fuentedeprrafopredeter"/>
    <w:link w:val="HTMLconformatoprevio"/>
    <w:uiPriority w:val="99"/>
    <w:semiHidden/>
    <w:rsid w:val="00173100"/>
    <w:rPr>
      <w:rFonts w:ascii="Courier New" w:eastAsia="Times New Roman" w:hAnsi="Courier New" w:cs="Courier New"/>
      <w:sz w:val="20"/>
      <w:szCs w:val="20"/>
      <w:lang w:eastAsia="es-MX"/>
    </w:rPr>
  </w:style>
  <w:style w:type="paragraph" w:styleId="HTMLconformatoprevio">
    <w:name w:val="HTML Preformatted"/>
    <w:basedOn w:val="Normal"/>
    <w:link w:val="HTMLconformatoprevioCar"/>
    <w:uiPriority w:val="99"/>
    <w:semiHidden/>
    <w:unhideWhenUsed/>
    <w:rsid w:val="0017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_tradnl" w:eastAsia="es-MX"/>
    </w:rPr>
  </w:style>
  <w:style w:type="character" w:customStyle="1" w:styleId="HTMLconformatoprevioCar1">
    <w:name w:val="HTML con formato previo Car1"/>
    <w:basedOn w:val="Fuentedeprrafopredeter"/>
    <w:uiPriority w:val="99"/>
    <w:semiHidden/>
    <w:rsid w:val="00173100"/>
    <w:rPr>
      <w:rFonts w:ascii="Consolas" w:eastAsia="Times New Roman" w:hAnsi="Consolas" w:cs="Consolas"/>
      <w:sz w:val="20"/>
      <w:szCs w:val="20"/>
      <w:lang w:val="es-ES"/>
    </w:rPr>
  </w:style>
  <w:style w:type="character" w:customStyle="1" w:styleId="CharacterStyle1">
    <w:name w:val="Character Style 1"/>
    <w:uiPriority w:val="99"/>
    <w:rsid w:val="00173100"/>
    <w:rPr>
      <w:sz w:val="20"/>
      <w:szCs w:val="20"/>
    </w:rPr>
  </w:style>
  <w:style w:type="paragraph" w:customStyle="1" w:styleId="Estilo1">
    <w:name w:val="Estilo1"/>
    <w:basedOn w:val="Textoindependiente"/>
    <w:rsid w:val="00173100"/>
    <w:rPr>
      <w:sz w:val="20"/>
      <w:szCs w:val="20"/>
      <w:lang w:val="es-MX"/>
    </w:rPr>
  </w:style>
  <w:style w:type="paragraph" w:styleId="Lista">
    <w:name w:val="List"/>
    <w:basedOn w:val="Normal"/>
    <w:uiPriority w:val="99"/>
    <w:unhideWhenUsed/>
    <w:rsid w:val="00173100"/>
    <w:pPr>
      <w:ind w:left="283" w:hanging="283"/>
      <w:contextualSpacing/>
    </w:pPr>
    <w:rPr>
      <w:sz w:val="20"/>
      <w:szCs w:val="20"/>
    </w:rPr>
  </w:style>
  <w:style w:type="paragraph" w:styleId="Lista2">
    <w:name w:val="List 2"/>
    <w:basedOn w:val="Normal"/>
    <w:uiPriority w:val="99"/>
    <w:unhideWhenUsed/>
    <w:rsid w:val="00173100"/>
    <w:pPr>
      <w:ind w:left="566" w:hanging="283"/>
      <w:contextualSpacing/>
    </w:pPr>
    <w:rPr>
      <w:sz w:val="20"/>
      <w:szCs w:val="20"/>
    </w:rPr>
  </w:style>
  <w:style w:type="paragraph" w:styleId="Lista3">
    <w:name w:val="List 3"/>
    <w:basedOn w:val="Normal"/>
    <w:uiPriority w:val="99"/>
    <w:unhideWhenUsed/>
    <w:rsid w:val="00173100"/>
    <w:pPr>
      <w:ind w:left="849" w:hanging="283"/>
      <w:contextualSpacing/>
    </w:pPr>
    <w:rPr>
      <w:sz w:val="20"/>
      <w:szCs w:val="20"/>
    </w:rPr>
  </w:style>
  <w:style w:type="paragraph" w:styleId="Lista4">
    <w:name w:val="List 4"/>
    <w:basedOn w:val="Normal"/>
    <w:uiPriority w:val="99"/>
    <w:unhideWhenUsed/>
    <w:rsid w:val="00173100"/>
    <w:pPr>
      <w:ind w:left="1132" w:hanging="283"/>
      <w:contextualSpacing/>
    </w:pPr>
    <w:rPr>
      <w:sz w:val="20"/>
      <w:szCs w:val="20"/>
    </w:rPr>
  </w:style>
  <w:style w:type="paragraph" w:styleId="Saludo">
    <w:name w:val="Salutation"/>
    <w:basedOn w:val="Normal"/>
    <w:next w:val="Normal"/>
    <w:link w:val="SaludoCar"/>
    <w:uiPriority w:val="99"/>
    <w:unhideWhenUsed/>
    <w:rsid w:val="00173100"/>
    <w:rPr>
      <w:sz w:val="20"/>
      <w:szCs w:val="20"/>
    </w:rPr>
  </w:style>
  <w:style w:type="character" w:customStyle="1" w:styleId="SaludoCar">
    <w:name w:val="Saludo Car"/>
    <w:basedOn w:val="Fuentedeprrafopredeter"/>
    <w:link w:val="Saludo"/>
    <w:uiPriority w:val="99"/>
    <w:rsid w:val="00173100"/>
    <w:rPr>
      <w:rFonts w:ascii="Times New Roman" w:eastAsia="Times New Roman" w:hAnsi="Times New Roman" w:cs="Times New Roman"/>
      <w:sz w:val="20"/>
      <w:szCs w:val="20"/>
      <w:lang w:val="es-ES"/>
    </w:rPr>
  </w:style>
  <w:style w:type="paragraph" w:styleId="Listaconvietas2">
    <w:name w:val="List Bullet 2"/>
    <w:basedOn w:val="Normal"/>
    <w:uiPriority w:val="99"/>
    <w:unhideWhenUsed/>
    <w:rsid w:val="00173100"/>
    <w:pPr>
      <w:numPr>
        <w:numId w:val="5"/>
      </w:numPr>
      <w:contextualSpacing/>
    </w:pPr>
    <w:rPr>
      <w:sz w:val="20"/>
      <w:szCs w:val="20"/>
    </w:rPr>
  </w:style>
  <w:style w:type="paragraph" w:styleId="Puesto">
    <w:name w:val="Title"/>
    <w:basedOn w:val="Normal"/>
    <w:next w:val="Normal"/>
    <w:link w:val="PuestoCar"/>
    <w:uiPriority w:val="10"/>
    <w:qFormat/>
    <w:rsid w:val="00173100"/>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73100"/>
    <w:rPr>
      <w:rFonts w:asciiTheme="majorHAnsi" w:eastAsiaTheme="majorEastAsia" w:hAnsiTheme="majorHAnsi" w:cstheme="majorBidi"/>
      <w:spacing w:val="-10"/>
      <w:kern w:val="28"/>
      <w:sz w:val="56"/>
      <w:szCs w:val="56"/>
      <w:lang w:val="es-ES"/>
    </w:rPr>
  </w:style>
  <w:style w:type="paragraph" w:styleId="Sangradetextonormal">
    <w:name w:val="Body Text Indent"/>
    <w:basedOn w:val="Normal"/>
    <w:link w:val="SangradetextonormalCar"/>
    <w:uiPriority w:val="99"/>
    <w:unhideWhenUsed/>
    <w:rsid w:val="00173100"/>
    <w:pPr>
      <w:spacing w:after="120"/>
      <w:ind w:left="283"/>
    </w:pPr>
    <w:rPr>
      <w:sz w:val="20"/>
      <w:szCs w:val="20"/>
    </w:rPr>
  </w:style>
  <w:style w:type="character" w:customStyle="1" w:styleId="SangradetextonormalCar">
    <w:name w:val="Sangría de texto normal Car"/>
    <w:basedOn w:val="Fuentedeprrafopredeter"/>
    <w:link w:val="Sangradetextonormal"/>
    <w:uiPriority w:val="99"/>
    <w:rsid w:val="00173100"/>
    <w:rPr>
      <w:rFonts w:ascii="Times New Roman" w:eastAsia="Times New Roman" w:hAnsi="Times New Roman"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17310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73100"/>
    <w:rPr>
      <w:rFonts w:ascii="Times New Roman" w:eastAsia="Times New Roman" w:hAnsi="Times New Roman" w:cs="Times New Roman"/>
      <w:sz w:val="20"/>
      <w:szCs w:val="20"/>
      <w:lang w:val="es-ES"/>
    </w:rPr>
  </w:style>
  <w:style w:type="character" w:customStyle="1" w:styleId="maestrofonttexto1">
    <w:name w:val="maestro_fonttexto1"/>
    <w:basedOn w:val="Fuentedeprrafopredeter"/>
    <w:rsid w:val="00173100"/>
    <w:rPr>
      <w:rFonts w:ascii="Arial" w:hAnsi="Arial" w:cs="Arial" w:hint="default"/>
      <w:sz w:val="15"/>
      <w:szCs w:val="15"/>
    </w:rPr>
  </w:style>
  <w:style w:type="paragraph" w:customStyle="1" w:styleId="m1691910221459291997gmail-msolistparagraph">
    <w:name w:val="m_1691910221459291997gmail-msolistparagraph"/>
    <w:basedOn w:val="Normal"/>
    <w:rsid w:val="00173100"/>
    <w:pPr>
      <w:spacing w:before="100" w:beforeAutospacing="1" w:after="100" w:afterAutospacing="1"/>
    </w:pPr>
    <w:rPr>
      <w:lang w:val="es-MX" w:eastAsia="es-MX"/>
    </w:rPr>
  </w:style>
  <w:style w:type="paragraph" w:customStyle="1" w:styleId="m1691910221459291997gmail-msofootnotetext">
    <w:name w:val="m_1691910221459291997gmail-msofootnotetext"/>
    <w:basedOn w:val="Normal"/>
    <w:rsid w:val="00173100"/>
    <w:pPr>
      <w:spacing w:before="100" w:beforeAutospacing="1" w:after="100" w:afterAutospacing="1"/>
    </w:pPr>
    <w:rPr>
      <w:lang w:val="es-MX" w:eastAsia="es-MX"/>
    </w:rPr>
  </w:style>
  <w:style w:type="character" w:customStyle="1" w:styleId="m1691910221459291997gmail-msofootnotereference">
    <w:name w:val="m_1691910221459291997gmail-msofootnotereference"/>
    <w:basedOn w:val="Fuentedeprrafopredeter"/>
    <w:rsid w:val="00173100"/>
  </w:style>
  <w:style w:type="paragraph" w:customStyle="1" w:styleId="TableParagraph">
    <w:name w:val="Table Paragraph"/>
    <w:basedOn w:val="Normal"/>
    <w:uiPriority w:val="1"/>
    <w:qFormat/>
    <w:rsid w:val="00173100"/>
    <w:pPr>
      <w:autoSpaceDE w:val="0"/>
      <w:autoSpaceDN w:val="0"/>
      <w:adjustRightInd w:val="0"/>
    </w:pPr>
    <w:rPr>
      <w:rFonts w:eastAsiaTheme="minorHAnsi"/>
      <w:lang w:val="es-MX" w:eastAsia="en-US"/>
    </w:rPr>
  </w:style>
  <w:style w:type="paragraph" w:customStyle="1" w:styleId="m-698976158124685028gmail-msolistparagraph">
    <w:name w:val="m_-698976158124685028gmail-msolistparagraph"/>
    <w:basedOn w:val="Normal"/>
    <w:rsid w:val="00173100"/>
    <w:pPr>
      <w:spacing w:before="100" w:beforeAutospacing="1" w:after="100" w:afterAutospacing="1"/>
    </w:pPr>
    <w:rPr>
      <w:lang w:val="es-MX" w:eastAsia="es-MX"/>
    </w:rPr>
  </w:style>
  <w:style w:type="paragraph" w:customStyle="1" w:styleId="m-698976158124685028gmail-default">
    <w:name w:val="m_-698976158124685028gmail-default"/>
    <w:basedOn w:val="Normal"/>
    <w:rsid w:val="00173100"/>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173100"/>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173100"/>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173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9972">
      <w:bodyDiv w:val="1"/>
      <w:marLeft w:val="0"/>
      <w:marRight w:val="0"/>
      <w:marTop w:val="0"/>
      <w:marBottom w:val="0"/>
      <w:divBdr>
        <w:top w:val="none" w:sz="0" w:space="0" w:color="auto"/>
        <w:left w:val="none" w:sz="0" w:space="0" w:color="auto"/>
        <w:bottom w:val="none" w:sz="0" w:space="0" w:color="auto"/>
        <w:right w:val="none" w:sz="0" w:space="0" w:color="auto"/>
      </w:divBdr>
    </w:div>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26372310">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4960900">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241785">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5758320">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3471218">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648571">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4415400">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1936102">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7854649">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240717">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7972045">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2697417">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80673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78713002">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6465591">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6546382">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369893">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3746488">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45495">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2685">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1919682">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48447333">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61240575">
      <w:bodyDiv w:val="1"/>
      <w:marLeft w:val="0"/>
      <w:marRight w:val="0"/>
      <w:marTop w:val="0"/>
      <w:marBottom w:val="0"/>
      <w:divBdr>
        <w:top w:val="none" w:sz="0" w:space="0" w:color="auto"/>
        <w:left w:val="none" w:sz="0" w:space="0" w:color="auto"/>
        <w:bottom w:val="none" w:sz="0" w:space="0" w:color="auto"/>
        <w:right w:val="none" w:sz="0" w:space="0" w:color="auto"/>
      </w:divBdr>
    </w:div>
    <w:div w:id="861896185">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4631845">
      <w:bodyDiv w:val="1"/>
      <w:marLeft w:val="0"/>
      <w:marRight w:val="0"/>
      <w:marTop w:val="0"/>
      <w:marBottom w:val="0"/>
      <w:divBdr>
        <w:top w:val="none" w:sz="0" w:space="0" w:color="auto"/>
        <w:left w:val="none" w:sz="0" w:space="0" w:color="auto"/>
        <w:bottom w:val="none" w:sz="0" w:space="0" w:color="auto"/>
        <w:right w:val="none" w:sz="0" w:space="0" w:color="auto"/>
      </w:divBdr>
    </w:div>
    <w:div w:id="915746374">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4845433">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1766052">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049110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6080297">
      <w:bodyDiv w:val="1"/>
      <w:marLeft w:val="0"/>
      <w:marRight w:val="0"/>
      <w:marTop w:val="0"/>
      <w:marBottom w:val="0"/>
      <w:divBdr>
        <w:top w:val="none" w:sz="0" w:space="0" w:color="auto"/>
        <w:left w:val="none" w:sz="0" w:space="0" w:color="auto"/>
        <w:bottom w:val="none" w:sz="0" w:space="0" w:color="auto"/>
        <w:right w:val="none" w:sz="0" w:space="0" w:color="auto"/>
      </w:divBdr>
    </w:div>
    <w:div w:id="1036195588">
      <w:bodyDiv w:val="1"/>
      <w:marLeft w:val="0"/>
      <w:marRight w:val="0"/>
      <w:marTop w:val="0"/>
      <w:marBottom w:val="0"/>
      <w:divBdr>
        <w:top w:val="none" w:sz="0" w:space="0" w:color="auto"/>
        <w:left w:val="none" w:sz="0" w:space="0" w:color="auto"/>
        <w:bottom w:val="none" w:sz="0" w:space="0" w:color="auto"/>
        <w:right w:val="none" w:sz="0" w:space="0" w:color="auto"/>
      </w:divBdr>
    </w:div>
    <w:div w:id="1037007191">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8050463">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011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3962424">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17389">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5662821">
      <w:bodyDiv w:val="1"/>
      <w:marLeft w:val="0"/>
      <w:marRight w:val="0"/>
      <w:marTop w:val="0"/>
      <w:marBottom w:val="0"/>
      <w:divBdr>
        <w:top w:val="none" w:sz="0" w:space="0" w:color="auto"/>
        <w:left w:val="none" w:sz="0" w:space="0" w:color="auto"/>
        <w:bottom w:val="none" w:sz="0" w:space="0" w:color="auto"/>
        <w:right w:val="none" w:sz="0" w:space="0" w:color="auto"/>
      </w:divBdr>
    </w:div>
    <w:div w:id="1155494379">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199510628">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1116698">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421560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76808300">
      <w:bodyDiv w:val="1"/>
      <w:marLeft w:val="0"/>
      <w:marRight w:val="0"/>
      <w:marTop w:val="0"/>
      <w:marBottom w:val="0"/>
      <w:divBdr>
        <w:top w:val="none" w:sz="0" w:space="0" w:color="auto"/>
        <w:left w:val="none" w:sz="0" w:space="0" w:color="auto"/>
        <w:bottom w:val="none" w:sz="0" w:space="0" w:color="auto"/>
        <w:right w:val="none" w:sz="0" w:space="0" w:color="auto"/>
      </w:divBdr>
    </w:div>
    <w:div w:id="138316929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485746">
      <w:bodyDiv w:val="1"/>
      <w:marLeft w:val="0"/>
      <w:marRight w:val="0"/>
      <w:marTop w:val="0"/>
      <w:marBottom w:val="0"/>
      <w:divBdr>
        <w:top w:val="none" w:sz="0" w:space="0" w:color="auto"/>
        <w:left w:val="none" w:sz="0" w:space="0" w:color="auto"/>
        <w:bottom w:val="none" w:sz="0" w:space="0" w:color="auto"/>
        <w:right w:val="none" w:sz="0" w:space="0" w:color="auto"/>
      </w:divBdr>
      <w:divsChild>
        <w:div w:id="944579160">
          <w:marLeft w:val="0"/>
          <w:marRight w:val="0"/>
          <w:marTop w:val="0"/>
          <w:marBottom w:val="101"/>
          <w:divBdr>
            <w:top w:val="none" w:sz="0" w:space="0" w:color="auto"/>
            <w:left w:val="none" w:sz="0" w:space="0" w:color="auto"/>
            <w:bottom w:val="none" w:sz="0" w:space="0" w:color="auto"/>
            <w:right w:val="none" w:sz="0" w:space="0" w:color="auto"/>
          </w:divBdr>
        </w:div>
        <w:div w:id="472409671">
          <w:marLeft w:val="864"/>
          <w:marRight w:val="0"/>
          <w:marTop w:val="0"/>
          <w:marBottom w:val="101"/>
          <w:divBdr>
            <w:top w:val="none" w:sz="0" w:space="0" w:color="auto"/>
            <w:left w:val="none" w:sz="0" w:space="0" w:color="auto"/>
            <w:bottom w:val="none" w:sz="0" w:space="0" w:color="auto"/>
            <w:right w:val="none" w:sz="0" w:space="0" w:color="auto"/>
          </w:divBdr>
        </w:div>
        <w:div w:id="1321537867">
          <w:marLeft w:val="864"/>
          <w:marRight w:val="0"/>
          <w:marTop w:val="0"/>
          <w:marBottom w:val="101"/>
          <w:divBdr>
            <w:top w:val="none" w:sz="0" w:space="0" w:color="auto"/>
            <w:left w:val="none" w:sz="0" w:space="0" w:color="auto"/>
            <w:bottom w:val="none" w:sz="0" w:space="0" w:color="auto"/>
            <w:right w:val="none" w:sz="0" w:space="0" w:color="auto"/>
          </w:divBdr>
        </w:div>
        <w:div w:id="6489254">
          <w:marLeft w:val="864"/>
          <w:marRight w:val="0"/>
          <w:marTop w:val="0"/>
          <w:marBottom w:val="101"/>
          <w:divBdr>
            <w:top w:val="none" w:sz="0" w:space="0" w:color="auto"/>
            <w:left w:val="none" w:sz="0" w:space="0" w:color="auto"/>
            <w:bottom w:val="none" w:sz="0" w:space="0" w:color="auto"/>
            <w:right w:val="none" w:sz="0" w:space="0" w:color="auto"/>
          </w:divBdr>
        </w:div>
        <w:div w:id="1501847064">
          <w:marLeft w:val="864"/>
          <w:marRight w:val="0"/>
          <w:marTop w:val="0"/>
          <w:marBottom w:val="101"/>
          <w:divBdr>
            <w:top w:val="none" w:sz="0" w:space="0" w:color="auto"/>
            <w:left w:val="none" w:sz="0" w:space="0" w:color="auto"/>
            <w:bottom w:val="none" w:sz="0" w:space="0" w:color="auto"/>
            <w:right w:val="none" w:sz="0" w:space="0" w:color="auto"/>
          </w:divBdr>
        </w:div>
      </w:divsChild>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49830774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250870">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931308">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6385874">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6744327">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426162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76305.page"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s://www.saimex.org.mx/saimex/solicitud/downloadAttach/596252.page" TargetMode="External"/><Relationship Id="rId21" Type="http://schemas.openxmlformats.org/officeDocument/2006/relationships/image" Target="media/image9.PNG"/><Relationship Id="rId34" Type="http://schemas.openxmlformats.org/officeDocument/2006/relationships/hyperlink" Target="https://www.saimex.org.mx/saimex/solicitud/downloadAttach/587556.page" TargetMode="External"/><Relationship Id="rId42" Type="http://schemas.openxmlformats.org/officeDocument/2006/relationships/image" Target="media/image19.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saimex.org.mx/saimex/solicitud/downloadAttach/587404.page" TargetMode="External"/><Relationship Id="rId11" Type="http://schemas.openxmlformats.org/officeDocument/2006/relationships/hyperlink" Target="mailto:torres.g.2205@gmail.com" TargetMode="External"/><Relationship Id="rId24" Type="http://schemas.openxmlformats.org/officeDocument/2006/relationships/hyperlink" Target="https://www.saimex.org.mx/saimex/solicitud/downloadAttach/585733.page" TargetMode="External"/><Relationship Id="rId32" Type="http://schemas.openxmlformats.org/officeDocument/2006/relationships/hyperlink" Target="https://www.saimex.org.mx/saimex/solicitud/downloadAttach/587404.page" TargetMode="External"/><Relationship Id="rId37" Type="http://schemas.openxmlformats.org/officeDocument/2006/relationships/hyperlink" Target="https://www.saimex.org.mx/saimex/solicitud/downloadAttach/587557.page" TargetMode="External"/><Relationship Id="rId40" Type="http://schemas.openxmlformats.org/officeDocument/2006/relationships/hyperlink" Target="https://www.saimex.org.mx/saimex/solicitud/downloadAttach/597924.page" TargetMode="Externa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ocoyoacac.edomex.gob.mx/informacion_publica_oficio" TargetMode="External"/><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header" Target="header2.xml"/><Relationship Id="rId10" Type="http://schemas.openxmlformats.org/officeDocument/2006/relationships/hyperlink" Target="mailto:torres.g.2205@gmail.com" TargetMode="External"/><Relationship Id="rId19" Type="http://schemas.openxmlformats.org/officeDocument/2006/relationships/image" Target="media/image7.PNG"/><Relationship Id="rId31" Type="http://schemas.openxmlformats.org/officeDocument/2006/relationships/hyperlink" Target="https://www.saimex.org.mx/saimex/solicitud/downloadAttach/587557.page" TargetMode="External"/><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upload/2018/pnt/Archivo1536710266243.doc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saimex.org.mx/saimex/solicitud/downloadAttach/587556.page"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footer" Target="footer1.xml"/><Relationship Id="rId8" Type="http://schemas.openxmlformats.org/officeDocument/2006/relationships/hyperlink" Target="https://www.saimex.org.mx/saimex/upload/2018/pnt/Archivo1536175186705.docx"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hyperlink" Target="https://www.saimex.org.mx/saimex/solicitud/downloadAttach/603220.pag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87FB7-4591-43F2-8B37-75E6BA6F2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91</Pages>
  <Words>19323</Words>
  <Characters>106278</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2019-01-21T19:45:00Z</cp:lastPrinted>
  <dcterms:created xsi:type="dcterms:W3CDTF">2019-01-10T18:26:00Z</dcterms:created>
  <dcterms:modified xsi:type="dcterms:W3CDTF">2019-03-21T19:32:00Z</dcterms:modified>
</cp:coreProperties>
</file>